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7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367"/>
      </w:tblGrid>
      <w:tr w:rsidR="000E4838">
        <w:trPr>
          <w:trHeight w:hRule="exact" w:val="2791"/>
        </w:trPr>
        <w:tc>
          <w:tcPr>
            <w:tcW w:w="10367" w:type="dxa"/>
          </w:tcPr>
          <w:p w:rsidR="000E4838" w:rsidRDefault="008A273C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838">
        <w:trPr>
          <w:trHeight w:hRule="exact" w:val="7676"/>
        </w:trPr>
        <w:tc>
          <w:tcPr>
            <w:tcW w:w="10367" w:type="dxa"/>
            <w:vAlign w:val="center"/>
          </w:tcPr>
          <w:p w:rsidR="000E4838" w:rsidRDefault="008A273C">
            <w:pPr>
              <w:pStyle w:val="ConsPlusTitlePage"/>
              <w:jc w:val="center"/>
            </w:pPr>
            <w:r>
              <w:rPr>
                <w:sz w:val="48"/>
                <w:szCs w:val="48"/>
              </w:rPr>
              <w:t>Приказ Минздрава России от 27.04.2021 N 404н</w:t>
            </w:r>
            <w:r>
              <w:rPr>
                <w:sz w:val="48"/>
                <w:szCs w:val="48"/>
              </w:rPr>
              <w:br/>
              <w:t>(ред. от 19.07.2024)</w:t>
            </w:r>
            <w:r>
              <w:rPr>
                <w:sz w:val="48"/>
                <w:szCs w:val="48"/>
              </w:rPr>
              <w:br/>
              <w:t>"Об утверждении Порядка проведения профилактического медицинского осмотра и диспансеризации определенных групп взрослого населения"</w:t>
            </w:r>
            <w:r>
              <w:rPr>
                <w:sz w:val="48"/>
                <w:szCs w:val="48"/>
              </w:rPr>
              <w:br/>
              <w:t>(Зарегистрировано в Минюсте России 30.06.2021 N 64042)</w:t>
            </w:r>
          </w:p>
        </w:tc>
      </w:tr>
      <w:tr w:rsidR="000E4838">
        <w:trPr>
          <w:trHeight w:hRule="exact" w:val="2791"/>
        </w:trPr>
        <w:tc>
          <w:tcPr>
            <w:tcW w:w="10367" w:type="dxa"/>
            <w:vAlign w:val="center"/>
          </w:tcPr>
          <w:p w:rsidR="000E4838" w:rsidRDefault="008A273C">
            <w:pPr>
              <w:pStyle w:val="ConsPlusTitlePage"/>
              <w:jc w:val="center"/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18.09.2024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E4838" w:rsidRDefault="000E4838">
      <w:pPr>
        <w:pStyle w:val="ConsPlusNormal"/>
        <w:rPr>
          <w:rFonts w:ascii="Tahoma" w:hAnsi="Tahoma" w:cs="Tahoma"/>
          <w:sz w:val="28"/>
          <w:szCs w:val="28"/>
        </w:rPr>
        <w:sectPr w:rsidR="000E4838">
          <w:pgSz w:w="11906" w:h="16838"/>
          <w:pgMar w:top="1440" w:right="566" w:bottom="1440" w:left="1133" w:header="0" w:footer="0" w:gutter="0"/>
          <w:cols w:space="720"/>
          <w:formProt w:val="0"/>
          <w:docGrid w:linePitch="100"/>
        </w:sectPr>
      </w:pPr>
    </w:p>
    <w:p w:rsidR="000E4838" w:rsidRDefault="000E4838">
      <w:pPr>
        <w:pStyle w:val="ConsPlusNormal"/>
        <w:jc w:val="both"/>
        <w:outlineLvl w:val="0"/>
      </w:pPr>
    </w:p>
    <w:p w:rsidR="000E4838" w:rsidRDefault="008A273C">
      <w:pPr>
        <w:pStyle w:val="ConsPlusNormal"/>
        <w:outlineLvl w:val="0"/>
      </w:pPr>
      <w:r>
        <w:t xml:space="preserve">Зарегистрировано в Минюсте России 30 июня 2021 г. </w:t>
      </w:r>
      <w:r>
        <w:t>N 64042</w:t>
      </w:r>
    </w:p>
    <w:p w:rsidR="000E4838" w:rsidRDefault="000E4838"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Title"/>
        <w:jc w:val="center"/>
      </w:pPr>
      <w:r>
        <w:t>МИНИСТЕРСТВО ЗДРАВООХРАНЕНИЯ РОССИЙСКОЙ ФЕДЕРАЦИИ</w:t>
      </w:r>
    </w:p>
    <w:p w:rsidR="000E4838" w:rsidRDefault="000E4838">
      <w:pPr>
        <w:pStyle w:val="ConsPlusTitle"/>
        <w:jc w:val="center"/>
      </w:pPr>
    </w:p>
    <w:p w:rsidR="000E4838" w:rsidRDefault="008A273C">
      <w:pPr>
        <w:pStyle w:val="ConsPlusTitle"/>
        <w:jc w:val="center"/>
      </w:pPr>
      <w:r>
        <w:t>ПРИКАЗ</w:t>
      </w:r>
    </w:p>
    <w:p w:rsidR="000E4838" w:rsidRDefault="008A273C">
      <w:pPr>
        <w:pStyle w:val="ConsPlusTitle"/>
        <w:jc w:val="center"/>
      </w:pPr>
      <w:r>
        <w:t>от 27 апреля 2021 г. N 404н</w:t>
      </w:r>
    </w:p>
    <w:p w:rsidR="000E4838" w:rsidRDefault="000E4838">
      <w:pPr>
        <w:pStyle w:val="ConsPlusTitle"/>
        <w:jc w:val="center"/>
      </w:pPr>
    </w:p>
    <w:p w:rsidR="000E4838" w:rsidRDefault="008A273C">
      <w:pPr>
        <w:pStyle w:val="ConsPlusTitle"/>
        <w:jc w:val="center"/>
      </w:pPr>
      <w:r>
        <w:t>ОБ УТВЕРЖДЕНИИ ПОРЯДКА</w:t>
      </w:r>
    </w:p>
    <w:p w:rsidR="000E4838" w:rsidRDefault="008A273C">
      <w:pPr>
        <w:pStyle w:val="ConsPlusTitle"/>
        <w:jc w:val="center"/>
      </w:pPr>
      <w:r>
        <w:t>ПРОВЕДЕНИЯ ПРОФИЛАКТИЧЕСКОГО МЕДИЦИНСКОГО ОСМОТРА</w:t>
      </w:r>
    </w:p>
    <w:p w:rsidR="000E4838" w:rsidRDefault="008A273C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0E4838" w:rsidRDefault="000E4838">
      <w:pPr>
        <w:pStyle w:val="ConsPlusNormal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0E4838">
        <w:tc>
          <w:tcPr>
            <w:tcW w:w="60" w:type="dxa"/>
            <w:shd w:val="clear" w:color="auto" w:fill="CED3F1"/>
          </w:tcPr>
          <w:p w:rsidR="000E4838" w:rsidRDefault="000E4838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</w:tcPr>
          <w:p w:rsidR="000E4838" w:rsidRDefault="000E4838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0E4838" w:rsidRDefault="008A273C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</w:t>
            </w:r>
            <w:r>
              <w:rPr>
                <w:color w:val="392C69"/>
              </w:rPr>
              <w:t>документов</w:t>
            </w:r>
          </w:p>
          <w:p w:rsidR="000E4838" w:rsidRDefault="008A27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9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0E4838" w:rsidRDefault="008A27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10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11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 xml:space="preserve">, от 19.07.2024 </w:t>
            </w:r>
            <w:hyperlink r:id="rId12">
              <w:r>
                <w:rPr>
                  <w:color w:val="0000FF"/>
                </w:rPr>
                <w:t>N 378н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:rsidR="000E4838" w:rsidRDefault="000E483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E4838" w:rsidRDefault="000E4838">
      <w:pPr>
        <w:pStyle w:val="ConsPlusNormal"/>
        <w:ind w:firstLine="540"/>
        <w:jc w:val="both"/>
      </w:pPr>
    </w:p>
    <w:p w:rsidR="000E4838" w:rsidRDefault="008A273C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1. Утвердить </w:t>
      </w:r>
      <w:hyperlink w:anchor="Par36" w:tgtFrame="ПОРЯДОК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2. Признать утратившими силу: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</w:t>
      </w:r>
      <w:r>
        <w:t>я" (зарегистрирован Министерством юстиции Российской Федерации 24 апреля 2019 г., регистрационный N 54495);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</w:t>
      </w:r>
      <w:r>
        <w:t xml:space="preserve">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</w:t>
      </w:r>
      <w:r>
        <w:t>2019 г. N 124н" (зарегистрирован Министерством юстиции Российской Федерации 16 октября 2019 г. N 56254);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hyperlink r:id="rId16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</w:t>
      </w:r>
      <w:r>
        <w:t>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</w:t>
      </w:r>
      <w:r>
        <w:t>9 г. N 124н" (зарегистрирован Министерством юстиции Российской Федерации 22 декабря 2020 г. N 61693).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:rsidR="000E4838" w:rsidRDefault="000E4838">
      <w:pPr>
        <w:pStyle w:val="ConsPlusNormal"/>
        <w:ind w:firstLine="540"/>
        <w:jc w:val="both"/>
      </w:pPr>
    </w:p>
    <w:p w:rsidR="000E4838" w:rsidRDefault="008A273C">
      <w:pPr>
        <w:pStyle w:val="ConsPlusNormal"/>
        <w:jc w:val="right"/>
      </w:pPr>
      <w:r>
        <w:t>Министр</w:t>
      </w:r>
    </w:p>
    <w:p w:rsidR="000E4838" w:rsidRDefault="008A273C">
      <w:pPr>
        <w:pStyle w:val="ConsPlusNormal"/>
        <w:jc w:val="right"/>
      </w:pPr>
      <w:r>
        <w:lastRenderedPageBreak/>
        <w:t>М.А.МУРАШКО</w:t>
      </w:r>
    </w:p>
    <w:p w:rsidR="000E4838" w:rsidRDefault="000E4838">
      <w:pPr>
        <w:pStyle w:val="ConsPlusNormal"/>
        <w:ind w:firstLine="540"/>
        <w:jc w:val="both"/>
      </w:pPr>
    </w:p>
    <w:p w:rsidR="000E4838" w:rsidRDefault="000E4838">
      <w:pPr>
        <w:pStyle w:val="ConsPlusNormal"/>
        <w:jc w:val="both"/>
      </w:pPr>
    </w:p>
    <w:p w:rsidR="000E4838" w:rsidRDefault="000E4838">
      <w:pPr>
        <w:pStyle w:val="ConsPlusNormal"/>
        <w:jc w:val="both"/>
      </w:pPr>
    </w:p>
    <w:p w:rsidR="000E4838" w:rsidRDefault="000E4838">
      <w:pPr>
        <w:pStyle w:val="ConsPlusNormal"/>
        <w:jc w:val="both"/>
      </w:pP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jc w:val="right"/>
        <w:outlineLvl w:val="0"/>
      </w:pPr>
      <w:r>
        <w:t>Приложение</w:t>
      </w:r>
    </w:p>
    <w:p w:rsidR="000E4838" w:rsidRDefault="008A273C">
      <w:pPr>
        <w:pStyle w:val="ConsPlusNormal"/>
        <w:jc w:val="right"/>
      </w:pPr>
      <w:r>
        <w:t xml:space="preserve">к приказу Министерства </w:t>
      </w:r>
      <w:r>
        <w:t>здравоохранения</w:t>
      </w:r>
    </w:p>
    <w:p w:rsidR="000E4838" w:rsidRDefault="008A273C">
      <w:pPr>
        <w:pStyle w:val="ConsPlusNormal"/>
        <w:jc w:val="right"/>
      </w:pPr>
      <w:r>
        <w:t>Российской Федерации</w:t>
      </w:r>
    </w:p>
    <w:p w:rsidR="000E4838" w:rsidRDefault="008A273C">
      <w:pPr>
        <w:pStyle w:val="ConsPlusNormal"/>
        <w:jc w:val="right"/>
      </w:pPr>
      <w:r>
        <w:t>от 27.04.2021 N 404н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Title"/>
        <w:jc w:val="center"/>
      </w:pPr>
      <w:bookmarkStart w:id="1" w:name="Par36"/>
      <w:bookmarkEnd w:id="1"/>
      <w:r>
        <w:t>ПОРЯДОК</w:t>
      </w:r>
    </w:p>
    <w:p w:rsidR="000E4838" w:rsidRDefault="008A273C">
      <w:pPr>
        <w:pStyle w:val="ConsPlusTitle"/>
        <w:jc w:val="center"/>
      </w:pPr>
      <w:r>
        <w:t>ПРОВЕДЕНИЯ ПРОФИЛАКТИЧЕСКОГО МЕДИЦИНСКОГО ОСМОТРА</w:t>
      </w:r>
    </w:p>
    <w:p w:rsidR="000E4838" w:rsidRDefault="008A273C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0E4838" w:rsidRDefault="000E4838">
      <w:pPr>
        <w:pStyle w:val="ConsPlusNormal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0E4838">
        <w:tc>
          <w:tcPr>
            <w:tcW w:w="60" w:type="dxa"/>
            <w:shd w:val="clear" w:color="auto" w:fill="CED3F1"/>
          </w:tcPr>
          <w:p w:rsidR="000E4838" w:rsidRDefault="000E4838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</w:tcPr>
          <w:p w:rsidR="000E4838" w:rsidRDefault="000E4838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0E4838" w:rsidRDefault="008A27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4838" w:rsidRDefault="008A27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17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0E4838" w:rsidRDefault="008A27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18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28.09.2023 </w:t>
            </w:r>
            <w:hyperlink r:id="rId19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 xml:space="preserve">, от 19.07.2024 </w:t>
            </w:r>
            <w:hyperlink r:id="rId20">
              <w:r>
                <w:rPr>
                  <w:color w:val="0000FF"/>
                </w:rPr>
                <w:t>N 378н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:rsidR="000E4838" w:rsidRDefault="000E483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1) работающие </w:t>
      </w:r>
      <w:r>
        <w:t>граждане;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2) неработающие граждане;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3) обучающиеся в образовательных организациях по очной форме.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</w:t>
      </w:r>
      <w:r>
        <w:t>ия профилактического медицинского осмотра или диспансеризации отдельных категорий граждан.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</w:t>
      </w:r>
      <w:r>
        <w:t>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</w:t>
      </w:r>
      <w:r>
        <w:t>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</w:t>
      </w:r>
      <w:r>
        <w:t>ации &lt;1&gt;.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&lt;1&gt; </w:t>
      </w:r>
      <w:hyperlink r:id="rId21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</w:t>
      </w:r>
      <w:r>
        <w:lastRenderedPageBreak/>
        <w:t>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>3. Медицински</w:t>
      </w:r>
      <w:r>
        <w:t>е мероприятия, проводимые в рамках настоящего порядка, направлены на: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</w:t>
      </w:r>
      <w:r>
        <w:t>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</w:t>
      </w:r>
      <w:r>
        <w:t>коголя, нерациональное питание, низкую физическую активность, избыточную массу тела или ожирение (далее - факторы риска), хронических инфекционных заболеваний, оценку репродуктивного здоровья и репродуктивных установок, а также риска потребления наркотичес</w:t>
      </w:r>
      <w:r>
        <w:t>ких средств и психотропных веществ без назначения врача;</w:t>
      </w:r>
    </w:p>
    <w:p w:rsidR="000E4838" w:rsidRDefault="008A273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Минздрава России от 19.07.2024 N 378н)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2) определение группы здоровь</w:t>
      </w:r>
      <w:r>
        <w:t>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3) проведение профилактическог</w:t>
      </w:r>
      <w:r>
        <w:t>о консультирования граждан с выявленными хроническими неинфекционными заболеваниями и факторами риска их развития;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</w:t>
      </w:r>
      <w:r>
        <w:t>(состояниями), включая граждан с высоким и очень высоким сердечно-сосудистым риском.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4. Профилактический медицинский осмотр проводится ежегодно: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1) в качестве самостоятельного мероприятия;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2) в рамках диспансеризации;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3) в рамках диспансерного наблюдения (</w:t>
      </w:r>
      <w:r>
        <w:t>при проведении первого в текущем году диспансерного приема (осмотра, консультации).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5. Диспансеризация проводится: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1) 1 раз в три года в возрасте от 18 до 39 лет включительно;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2) ежегодно в возрасте 40 лет и старше, а также в отношении отдельных категорий </w:t>
      </w:r>
      <w:r>
        <w:t>граждан, включая: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</w:t>
      </w:r>
      <w:r>
        <w:t xml:space="preserve">ступила вследствие их </w:t>
      </w:r>
      <w:r>
        <w:lastRenderedPageBreak/>
        <w:t>противоправных действий) &lt;2&gt;;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&lt;2&gt; В соответствии со </w:t>
      </w:r>
      <w:hyperlink r:id="rId23">
        <w:r>
          <w:rPr>
            <w:color w:val="0000FF"/>
          </w:rPr>
          <w:t>статьей 4</w:t>
        </w:r>
      </w:hyperlink>
      <w:r>
        <w:t xml:space="preserve">, </w:t>
      </w:r>
      <w:hyperlink r:id="rId24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25">
        <w:r>
          <w:rPr>
            <w:color w:val="0000FF"/>
          </w:rPr>
          <w:t xml:space="preserve">пунктом 2 статьи </w:t>
        </w:r>
        <w:r>
          <w:rPr>
            <w:color w:val="0000FF"/>
          </w:rPr>
          <w:t>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>б) лиц, награжденны</w:t>
      </w:r>
      <w:r>
        <w:t>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</w:t>
      </w:r>
      <w:r>
        <w:t>, инвалидность которых наступила вследствие их противоправных действий) &lt;3&gt;;</w:t>
      </w:r>
    </w:p>
    <w:p w:rsidR="000E4838" w:rsidRDefault="008A273C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Минздрава России от 07.07.2023 N 352н)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</w:t>
      </w:r>
      <w:r>
        <w:t>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&lt;3&gt; В соответствии с </w:t>
      </w:r>
      <w:hyperlink r:id="rId27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</w:t>
      </w:r>
      <w:r>
        <w:t>дерации, 1995, N 3, ст. 168; 2016, N 22, ст. 3097).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</w:t>
      </w:r>
      <w:r>
        <w:t xml:space="preserve">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&lt;4&gt; В соответствии с </w:t>
      </w:r>
      <w:hyperlink r:id="rId28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</w:t>
      </w:r>
      <w:r>
        <w:t>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</w:t>
      </w:r>
      <w:r>
        <w:t>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 xml:space="preserve">г) работающих граждан, не достигших возраста, дающего право на назначение </w:t>
      </w:r>
      <w:r>
        <w:t>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&lt;5&gt; В соответствии со </w:t>
      </w:r>
      <w:hyperlink r:id="rId29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 xml:space="preserve">Годом </w:t>
      </w:r>
      <w:r>
        <w:t>прохождения диспансеризации считается календарный год, в котором гражданин достигает соответствующего возраста.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ar190" w:tgtFrame="16. Профилактический медицинский осмотр включает в себя:">
        <w:r>
          <w:rPr>
            <w:color w:val="0000FF"/>
          </w:rPr>
          <w:t>пунктами 16</w:t>
        </w:r>
      </w:hyperlink>
      <w:r>
        <w:t xml:space="preserve"> - </w:t>
      </w:r>
      <w:hyperlink w:anchor="Par228" w:tgtFrame="18. Второй этап диспансеризации проводится с целью дополнительного обследования и уточнения диагноза заболевания (состояния) и включает в себя:">
        <w:r>
          <w:rPr>
            <w:color w:val="0000FF"/>
          </w:rPr>
          <w:t>18</w:t>
        </w:r>
      </w:hyperlink>
      <w:r>
        <w:t xml:space="preserve"> н</w:t>
      </w:r>
      <w:r>
        <w:t xml:space="preserve">астоящего порядка и </w:t>
      </w:r>
      <w:hyperlink w:anchor="Par295" w:tgtFrame="Приложение N 1">
        <w:r>
          <w:rPr>
            <w:color w:val="0000FF"/>
          </w:rPr>
          <w:t>приложениями N 1</w:t>
        </w:r>
      </w:hyperlink>
      <w:r>
        <w:t xml:space="preserve"> и </w:t>
      </w:r>
      <w:hyperlink w:anchor="Par3499" w:tgtFrame="ПЕРЕЧЕНЬ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7. Профилактический медицинский осмотр и диспансеризация проводятся в рамках </w:t>
      </w:r>
      <w:hyperlink r:id="rId30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</w:t>
      </w:r>
      <w:r>
        <w:t>жданам медицинской помощи.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В дополнение к профилактическим медицинским осмотрам и диспансеризации отдельные категории граждан проходят исследования и иные медицинские вмешательства в соответствии с перечнями исследований и иных медицинских вмешательств, ус</w:t>
      </w:r>
      <w:r>
        <w:t>тановленными программой государственных гарантий бесплатного оказания гражданам медицинской помощи на соответствующий год и плановый период.</w:t>
      </w:r>
    </w:p>
    <w:p w:rsidR="000E4838" w:rsidRDefault="008A273C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Минздрава России от 19.07.2024 N 378н)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Абзац утратил силу. - </w:t>
      </w:r>
      <w:hyperlink r:id="rId32">
        <w:r>
          <w:rPr>
            <w:color w:val="0000FF"/>
          </w:rPr>
          <w:t>Приказ</w:t>
        </w:r>
      </w:hyperlink>
      <w:r>
        <w:t xml:space="preserve"> Минздрава России от 19.07.2024 N 378н.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Органы исполнитель</w:t>
      </w:r>
      <w:r>
        <w:t>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</w:t>
      </w:r>
      <w:r>
        <w:t>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В случае использования в медицинской организации медиц</w:t>
      </w:r>
      <w:r>
        <w:t>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</w:t>
      </w:r>
      <w:r>
        <w:t>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</w:t>
      </w:r>
      <w:r>
        <w:t>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</w:t>
      </w:r>
      <w:r>
        <w:t xml:space="preserve">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33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8. </w:t>
      </w:r>
      <w:r>
        <w:t>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</w:t>
      </w:r>
      <w:r>
        <w:t>илактические медицинские осмотры и диспансеризацию.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</w:t>
      </w:r>
      <w:r>
        <w:t>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9. Профилактический медицинский осмотр и диспансеризация осуществляются медицинскими организациями (иными организациями, осущест</w:t>
      </w:r>
      <w:r>
        <w:t xml:space="preserve">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34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35">
        <w:r>
          <w:rPr>
            <w:color w:val="0000FF"/>
          </w:rPr>
          <w:t>"терапии"</w:t>
        </w:r>
      </w:hyperlink>
      <w:r>
        <w:t xml:space="preserve"> или </w:t>
      </w:r>
      <w:hyperlink r:id="rId36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37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</w:t>
      </w:r>
      <w:r>
        <w:t>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r:id="rId38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39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40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41">
        <w:r>
          <w:rPr>
            <w:color w:val="0000FF"/>
          </w:rPr>
          <w:t>"лече</w:t>
        </w:r>
        <w:r>
          <w:rPr>
            <w:color w:val="0000FF"/>
          </w:rPr>
          <w:t>бному делу"</w:t>
        </w:r>
      </w:hyperlink>
      <w:r>
        <w:t xml:space="preserve">, </w:t>
      </w:r>
      <w:hyperlink r:id="rId42">
        <w:r>
          <w:rPr>
            <w:color w:val="0000FF"/>
          </w:rPr>
          <w:t>"офтальмологии"</w:t>
        </w:r>
      </w:hyperlink>
      <w:r>
        <w:t xml:space="preserve">, </w:t>
      </w:r>
      <w:hyperlink r:id="rId43">
        <w:r>
          <w:rPr>
            <w:color w:val="0000FF"/>
          </w:rPr>
          <w:t>"неврологии"</w:t>
        </w:r>
      </w:hyperlink>
      <w:r>
        <w:t>, "</w:t>
      </w:r>
      <w:hyperlink r:id="rId44">
        <w:r>
          <w:rPr>
            <w:color w:val="0000FF"/>
          </w:rPr>
          <w:t>оториноларингологии</w:t>
        </w:r>
      </w:hyperlink>
      <w:r>
        <w:t xml:space="preserve"> (за исключением кохлеарной имплантации)", </w:t>
      </w:r>
      <w:hyperlink r:id="rId45">
        <w:r>
          <w:rPr>
            <w:color w:val="0000FF"/>
          </w:rPr>
          <w:t>"хирургии"</w:t>
        </w:r>
      </w:hyperlink>
      <w:r>
        <w:t xml:space="preserve"> или </w:t>
      </w:r>
      <w:hyperlink r:id="rId46">
        <w:r>
          <w:rPr>
            <w:color w:val="0000FF"/>
          </w:rPr>
          <w:t>"колопроктологии"</w:t>
        </w:r>
      </w:hyperlink>
      <w:r>
        <w:t xml:space="preserve">, </w:t>
      </w:r>
      <w:hyperlink r:id="rId47">
        <w:r>
          <w:rPr>
            <w:color w:val="0000FF"/>
          </w:rPr>
          <w:t>"рентгенологии"</w:t>
        </w:r>
      </w:hyperlink>
      <w:r>
        <w:t xml:space="preserve">, </w:t>
      </w:r>
      <w:hyperlink r:id="rId48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49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50">
        <w:r>
          <w:rPr>
            <w:color w:val="0000FF"/>
          </w:rPr>
          <w:t xml:space="preserve">"функциональной </w:t>
        </w:r>
        <w:r>
          <w:rPr>
            <w:color w:val="0000FF"/>
          </w:rPr>
          <w:t>диагностике"</w:t>
        </w:r>
      </w:hyperlink>
      <w:r>
        <w:t xml:space="preserve">, </w:t>
      </w:r>
      <w:hyperlink r:id="rId51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52">
        <w:r>
          <w:rPr>
            <w:color w:val="0000FF"/>
          </w:rPr>
          <w:t>"урологии"</w:t>
        </w:r>
      </w:hyperlink>
      <w:r>
        <w:t xml:space="preserve">, </w:t>
      </w:r>
      <w:hyperlink r:id="rId53">
        <w:r>
          <w:rPr>
            <w:color w:val="0000FF"/>
          </w:rPr>
          <w:t>"эндоскопии"</w:t>
        </w:r>
      </w:hyperlink>
      <w:r>
        <w:t>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&lt;6&gt; Собрание законодательства Российской Федерации, 2012, N 17, </w:t>
      </w:r>
      <w:r>
        <w:t>ст. 1965; 2020, N 49. ст. 7934.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</w:t>
      </w:r>
      <w:r>
        <w:t>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</w:t>
      </w:r>
      <w:r>
        <w:t>ской организации, 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</w:t>
      </w:r>
      <w:r>
        <w:t>бильной медицинской бригады, организованной в структуре иной медицинской организации (включая место работы и учебы).</w:t>
      </w:r>
    </w:p>
    <w:p w:rsidR="000E4838" w:rsidRDefault="008A273C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Минздрав</w:t>
      </w:r>
      <w:r>
        <w:t>а России от 28.09.2023 N 515н)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</w:t>
      </w:r>
      <w:r>
        <w:t xml:space="preserve">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6 </w:t>
      </w:r>
      <w:r>
        <w:t>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&lt;7&gt; Собрание законодательства Российской </w:t>
      </w:r>
      <w:r>
        <w:t>Федерации, 1999, N 42, ст. 5005; 2021, N 22, ст. 3690.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</w:t>
      </w:r>
      <w:r>
        <w:t xml:space="preserve">етствии с </w:t>
      </w:r>
      <w:hyperlink r:id="rId56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</w:t>
      </w:r>
      <w:r>
        <w:t>сийской Федерации от 14 сентября 2020 г. N 972н &lt;8&gt;.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&lt;8&gt; Зарегистрирован Министерством юстиции Российской Федерации 4 декабря 2020 г., регистрационный N 61261.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bookmarkStart w:id="2" w:name="Par108"/>
      <w:bookmarkEnd w:id="2"/>
      <w:r>
        <w:t>10.1. Иная медицинская организация по согласованию с работодат</w:t>
      </w:r>
      <w:r>
        <w:t>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</w:t>
      </w:r>
      <w:r>
        <w:t xml:space="preserve">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</w:t>
      </w:r>
      <w:r>
        <w:t>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Иной медицинской организацией на основании сведений региональных </w:t>
      </w:r>
      <w:r>
        <w:t xml:space="preserve">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anchor="Par108" w:tgtFrame="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">
        <w:r>
          <w:rPr>
            <w:color w:val="0000FF"/>
          </w:rPr>
          <w:t>абзацем первым</w:t>
        </w:r>
      </w:hyperlink>
      <w:r>
        <w:t xml:space="preserve"> настоящего пу</w:t>
      </w:r>
      <w:r>
        <w:t>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</w:t>
      </w:r>
      <w:r>
        <w:t>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</w:t>
      </w:r>
      <w:r>
        <w:t>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</w:t>
      </w:r>
      <w:r>
        <w:t>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</w:t>
      </w:r>
      <w:r>
        <w:t xml:space="preserve">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57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</w:t>
      </w:r>
      <w:r>
        <w:t xml:space="preserve">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58">
        <w:r>
          <w:rPr>
            <w:color w:val="0000FF"/>
          </w:rPr>
          <w:t>ф</w:t>
        </w:r>
        <w:r>
          <w:rPr>
            <w:color w:val="0000FF"/>
          </w:rPr>
          <w:t>орме</w:t>
        </w:r>
      </w:hyperlink>
      <w:r>
        <w:t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</w:p>
    <w:p w:rsidR="000E4838" w:rsidRDefault="008A273C">
      <w:pPr>
        <w:pStyle w:val="ConsPlusNormal"/>
        <w:jc w:val="both"/>
      </w:pPr>
      <w:r>
        <w:t xml:space="preserve">(п. 10.1 введен </w:t>
      </w:r>
      <w:hyperlink r:id="rId59">
        <w:r>
          <w:rPr>
            <w:color w:val="0000FF"/>
          </w:rPr>
          <w:t>Приказом</w:t>
        </w:r>
      </w:hyperlink>
      <w:r>
        <w:t xml:space="preserve"> Минздрава России от 28.09.2023 N 515н)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10(2). Ветераны боевых действий имеют право на прохождение профилактических медицинских осмотров и диспансеризации во вне</w:t>
      </w:r>
      <w:r>
        <w:t xml:space="preserve">очередном порядке &lt;8.1&gt; в медицинских организациях, в которых ветераны боевых действий получают первичную медико-санитарную помощь, в порядке, установленном законами и иными нормативными правовыми актами субъекта Российской Федерации &lt;8.2&gt;, в том числе по </w:t>
      </w:r>
      <w:r>
        <w:t>месту нахождения мобильных медицинских бригад, организованных в структуре этих медицинских организаций. Органы исполнительной власти субъектов Российской Федерации в сфере охраны здоровья вправе устанавливать перечень иных медицинских организаций, уполномо</w:t>
      </w:r>
      <w:r>
        <w:t>ченных на проведение профилактических медицинских осмотров и диспансеризации ветеранов боевых действий на территории соответствующего субъекта Российской Федерации.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&lt;8.1&gt; </w:t>
      </w:r>
      <w:hyperlink r:id="rId60">
        <w:r>
          <w:rPr>
            <w:color w:val="0000FF"/>
          </w:rPr>
          <w:t>Раздел IV</w:t>
        </w:r>
      </w:hyperlink>
      <w:r>
        <w:t xml:space="preserve">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2024 год и на плановый период 2025 и</w:t>
      </w:r>
      <w:r>
        <w:t xml:space="preserve"> 2026 годов, утвержденной постановлением Правительства Российской Федерации от 28 декабря 2023 г. N 2353.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&lt;8.2&gt; </w:t>
      </w:r>
      <w:hyperlink r:id="rId61">
        <w:r>
          <w:rPr>
            <w:color w:val="0000FF"/>
          </w:rPr>
          <w:t>Подпункт 8 пункта 1</w:t>
        </w:r>
      </w:hyperlink>
      <w:r>
        <w:t xml:space="preserve"> и </w:t>
      </w:r>
      <w:hyperlink r:id="rId62">
        <w:r>
          <w:rPr>
            <w:color w:val="0000FF"/>
          </w:rPr>
          <w:t>подпункт 1 пункта 2 статьи 16</w:t>
        </w:r>
      </w:hyperlink>
      <w:r>
        <w:t xml:space="preserve"> Федерального закона N 5-ФЗ.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>Филиал Государственного фонда поддержки участников специальной военной операции "Защитники Отеч</w:t>
      </w:r>
      <w:r>
        <w:t>ества" формирует и направляет в органы исполнительной власти субъектов Российской Федерации в сфере охраны здоровья перечень ветеранов боевых действий, проживающих на территории соответствующего субъекта Российской Федерации, для прохождения профилактическ</w:t>
      </w:r>
      <w:r>
        <w:t>их медицинских осмотров и (или) диспансеризации, предусматривающий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Органы исполнительной власти субъектов Российской Федерации в сфере охраны здоровья совместно с медицинскими организациями, проводящими профилактические медицинские осмотры и диспансеризацию ветеранов боевых действий, по согласованию с филиалом Государстве</w:t>
      </w:r>
      <w:r>
        <w:t>нного фонда поддержки участников специальной военной операции "Защитники Отечества" формируют график прохождения профилактических медицинских осмотров и (или) диспансеризации, предусматривающий адрес, дату и время проведения профилактических медицинских ос</w:t>
      </w:r>
      <w:r>
        <w:t>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Иная медицинская организация, прово</w:t>
      </w:r>
      <w:r>
        <w:t>дящая профилактические медицинские осмотры и (или) диспансеризацию ветеранов боевых действий, обеспечивает обмен информацией с медицинскими организациями, в которых ветераны боевых действий получают первичную медико-санитарную помощь, в том числе расположе</w:t>
      </w:r>
      <w:r>
        <w:t xml:space="preserve">нными в других субъектах Российской Федерации, предусмотренной в карте учета профилактического медицинского осмотра (диспансеризации) по учетной </w:t>
      </w:r>
      <w:hyperlink r:id="rId63">
        <w:r>
          <w:rPr>
            <w:color w:val="0000FF"/>
          </w:rPr>
          <w:t>форме</w:t>
        </w:r>
      </w:hyperlink>
      <w:r>
        <w:t xml:space="preserve"> медицинской документации N 131/у,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62033), действ</w:t>
      </w:r>
      <w:r>
        <w:t>ует до 1 февраля 2027 г.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При отсутствии в населенном пункте, в котором проживает ветеран боевых действий, медицинской организации, проводящей профилактические медицинские осмотры и (или) диспансеризацию, может осуществляться перевозка ветерана боевых дейст</w:t>
      </w:r>
      <w:r>
        <w:t xml:space="preserve">вий в такую медицинскую организацию в рамках дополнительных мер социальной поддержки и социальной помощи, предусмотренных в субъекте Российской Федерации в соответствии с </w:t>
      </w:r>
      <w:hyperlink r:id="rId64">
        <w:r>
          <w:rPr>
            <w:color w:val="0000FF"/>
          </w:rPr>
          <w:t>частью 3 статьи 48</w:t>
        </w:r>
      </w:hyperlink>
      <w:r>
        <w:t xml:space="preserve"> Федерального закона от 21 декабря 2021 г. N 414-ФЗ "Об общих принципах организации публичной власти в субъектах Российской Федерации", в том числе с участием службы социальных координаторов филиалов Государс</w:t>
      </w:r>
      <w:r>
        <w:t>твенного фонда поддержки участников специальной военной операции "Защитники Отечества".</w:t>
      </w:r>
    </w:p>
    <w:p w:rsidR="000E4838" w:rsidRDefault="008A273C">
      <w:pPr>
        <w:pStyle w:val="ConsPlusNormal"/>
        <w:jc w:val="both"/>
      </w:pPr>
      <w:r>
        <w:t xml:space="preserve">(п. 10.2 введен </w:t>
      </w:r>
      <w:hyperlink r:id="rId65">
        <w:r>
          <w:rPr>
            <w:color w:val="0000FF"/>
          </w:rPr>
          <w:t>Приказом</w:t>
        </w:r>
      </w:hyperlink>
      <w:r>
        <w:t xml:space="preserve"> Минздрава России от 19.07.20</w:t>
      </w:r>
      <w:r>
        <w:t>24 N 378н)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</w:t>
      </w:r>
      <w:r>
        <w:t xml:space="preserve">м требований, установленных </w:t>
      </w:r>
      <w:hyperlink r:id="rId66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Гражданин вправе отказаться от проведения профилактического медицинского</w:t>
      </w:r>
      <w:r>
        <w:t xml:space="preserve">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12. Руководитель медицинской организации, медицинские работники отделения (кабинета)</w:t>
      </w:r>
      <w:r>
        <w:t xml:space="preserve">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Медицинский работник, уполномоченный р</w:t>
      </w:r>
      <w:r>
        <w:t xml:space="preserve">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</w:t>
      </w:r>
      <w:r>
        <w:t xml:space="preserve">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67">
        <w:r>
          <w:rPr>
            <w:color w:val="0000FF"/>
          </w:rPr>
          <w:t>Прав</w:t>
        </w:r>
        <w:r>
          <w:rPr>
            <w:color w:val="0000FF"/>
          </w:rPr>
          <w:t>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&lt;9&gt; Зарегистр</w:t>
      </w:r>
      <w:r>
        <w:t>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</w:t>
      </w:r>
      <w:r>
        <w:t>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</w:t>
      </w:r>
      <w:r>
        <w:t xml:space="preserve">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>Врач-терапевт (врач-терапевт участковый, врач-терапевт це</w:t>
      </w:r>
      <w:r>
        <w:t>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</w:t>
      </w:r>
      <w:r>
        <w:t>астка врача общей практики (семейного врача), обслуживаемой территории (далее - участок).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</w:t>
      </w:r>
      <w:r>
        <w:t xml:space="preserve">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</w:t>
      </w:r>
      <w:r>
        <w:t xml:space="preserve">и диспансеризации, в </w:t>
      </w:r>
      <w:hyperlink r:id="rId68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</w:t>
      </w:r>
      <w:r>
        <w:t>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</w:t>
      </w:r>
      <w:r>
        <w:t>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</w:t>
      </w:r>
      <w:r>
        <w:t>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</w:t>
      </w:r>
      <w:r>
        <w:t>вом юстиции Российской Федерации 9 января 2018 г., регистрационный N 49561).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</w:t>
      </w:r>
      <w:r>
        <w:t>и являются: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</w:t>
      </w:r>
      <w:r>
        <w:t>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</w:t>
      </w:r>
      <w:r>
        <w:t>и, в том числе путем проведения разъяснительных бесед на уровне семьи;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bookmarkStart w:id="3" w:name="Par138"/>
      <w:bookmarkEnd w:id="3"/>
      <w:r>
        <w:t>3) выполнение приемов (о</w:t>
      </w:r>
      <w:r>
        <w:t>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</w:t>
      </w:r>
      <w:r>
        <w:t>та наличия дополнительных жалоб на состояние здоровья, не выявленных при опросе (анкетировании) (далее - анкетирование);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измерения артериального давления</w:t>
      </w:r>
      <w:r>
        <w:t xml:space="preserve"> на периферических артериях;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определения уровня общего холестерина в крови;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определения уровня глюкозы в крови натощак;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электрокардиографии в покое;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измерения внутриглазного давления;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осмотра фельдшером (акушеркой) и (или) взятия мазка с шейки матки в рамк</w:t>
      </w:r>
      <w:r>
        <w:t xml:space="preserve">ах проведения скрининга, направленного на раннее выявление онкологических заболеваний, согласно </w:t>
      </w:r>
      <w:hyperlink w:anchor="Par3499" w:tgtFrame="ПЕРЕЧЕНЬ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определения факторов риска и других патологических состояний и заболеваний, пов</w:t>
      </w:r>
      <w:r>
        <w:t xml:space="preserve">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ar3540" w:tgtFrame="ДИАГНОСТИЧЕСКИЕ КРИТЕРИИ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определения относительного сердечн</w:t>
      </w:r>
      <w:r>
        <w:t>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</w:t>
      </w:r>
      <w:r>
        <w:t>ого типа и хронической болезни почек;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</w:t>
      </w:r>
      <w:r>
        <w:t>овой полости, пальпацию щитовидной железы, лимфатических узлов;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bookmarkStart w:id="4" w:name="Par151"/>
      <w:bookmarkEnd w:id="4"/>
      <w:r>
        <w:t>4) организация выполнения приемов (осмотров), медицинских исследований и иных мед</w:t>
      </w:r>
      <w:r>
        <w:t xml:space="preserve">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ar138" w:tgtFrame="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">
        <w:r>
          <w:rPr>
            <w:color w:val="0000FF"/>
          </w:rPr>
          <w:t>подпункте 3 настоящего пункта</w:t>
        </w:r>
      </w:hyperlink>
      <w:r>
        <w:t>, в том числе направление по результатам профилактического медицинского осмотра граждан, находящихся под диспансерным наблюдением (с III груп</w:t>
      </w:r>
      <w:r>
        <w:t xml:space="preserve">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Par207" w:tgtFrame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">
        <w:r>
          <w:rPr>
            <w:color w:val="0000FF"/>
          </w:rPr>
          <w:t>подпункте 12 пункта 16</w:t>
        </w:r>
      </w:hyperlink>
      <w:r>
        <w:t xml:space="preserve"> настоящего порядка</w:t>
      </w:r>
      <w:r>
        <w:t>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</w:t>
      </w:r>
      <w:r>
        <w:t>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</w:t>
      </w:r>
      <w:r>
        <w:t>не позднее 5 минут от начала появления симптомов) вызова бригады скорой медицинской помощи;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7) формирование комплекта документов, заполнение </w:t>
      </w:r>
      <w:hyperlink r:id="rId69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</w:t>
      </w:r>
      <w:r>
        <w:t>едерации от 10 ноября 2020 г. N 1207н &lt;11&gt; (далее - карта учета диспансеризации);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&lt;11&gt; Зарегистрирован Министерством юстиции Российской Федерации 11 января 2021 г., регистрационный N 62033.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70">
        <w:r>
          <w:rPr>
            <w:color w:val="0000FF"/>
          </w:rPr>
          <w:t>статьей 7</w:t>
        </w:r>
      </w:hyperlink>
      <w:r>
        <w:t xml:space="preserve"> Федерального </w:t>
      </w:r>
      <w:r>
        <w:t>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</w:t>
      </w:r>
      <w:r>
        <w:t xml:space="preserve">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&lt;12&gt; Собрание законодательства Российской Федерации, 1995, N 14, ст. 1212; 2013, N 48, ст. 616</w:t>
      </w:r>
      <w:r>
        <w:t>5.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1) привлечение населения, прикрепленного к участку, к прохождению профилактического медицинского осмотра и </w:t>
      </w:r>
      <w:r>
        <w:t>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</w:t>
      </w:r>
      <w:r>
        <w:t>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2) прием (осмотр) по результатам профилактического медици</w:t>
      </w:r>
      <w:r>
        <w:t xml:space="preserve">нского осмотра, в том числе граждан, направленных в соответствии с </w:t>
      </w:r>
      <w:hyperlink w:anchor="Par151" w:tgtFrame="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подпункте 3 настоящего пункта, в том числе напр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ar184" w:tgtFrame="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ar207" w:tgtFrame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</w:t>
      </w:r>
      <w:r>
        <w:t>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</w:t>
      </w:r>
      <w:r>
        <w:t xml:space="preserve">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ar241" w:tgtFrame="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3) разъяснение пациентам с факторами риска хронических неинфекционных заболевани</w:t>
      </w:r>
      <w:r>
        <w:t>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</w:t>
      </w:r>
      <w:r>
        <w:t>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</w:t>
      </w:r>
      <w:r>
        <w:t>кой помощи;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7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</w:t>
      </w:r>
      <w:r>
        <w:t>ьствование для выявления ВИЧ-инфекции.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1) составление плана проведения пр</w:t>
      </w:r>
      <w:r>
        <w:t>офилактического медицинского осмотра и диспансеризации в текущем календарном году (ежемесячного, ежедекадного);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</w:t>
      </w:r>
      <w:r>
        <w:t>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3) инструктаж граждан, прибывших на профилактический медицинский осмотр, </w:t>
      </w:r>
      <w:r>
        <w:t>диспансеризацию, о порядке их прохождения и последовательности проведения обследования;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bookmarkStart w:id="5" w:name="Par172"/>
      <w:bookmarkEnd w:id="5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а</w:t>
      </w:r>
      <w:r>
        <w:t>нкетирования;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измерения артериального давления на периферических артериях;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определения уровня общего холестерина в крови;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определения уровня глюкозы в кр</w:t>
      </w:r>
      <w:r>
        <w:t>ови натощак;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измерения внутриглазного давления;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ar3540" w:tgtFrame="ДИАГНОСТИЧЕСКИЕ КРИТЕРИИ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</w:t>
      </w:r>
      <w:r>
        <w:t>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приема (осмотра) по результатам профилактического медицинского осмотра в объеме, предусмот</w:t>
      </w:r>
      <w:r>
        <w:t xml:space="preserve">ренном в </w:t>
      </w:r>
      <w:hyperlink w:anchor="Par207" w:tgtFrame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</w:t>
      </w:r>
      <w:r>
        <w:t>го профилактического консультирования в рамках второго этапа диспансеризации.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ar172" w:tgtFrame="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bookmarkStart w:id="6" w:name="Par184"/>
      <w:bookmarkEnd w:id="6"/>
      <w:r>
        <w:t xml:space="preserve">6) направление по </w:t>
      </w:r>
      <w:r>
        <w:t xml:space="preserve">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</w:t>
      </w:r>
      <w:r>
        <w:t>которых ранее не было или их степень выраженности (отклонение от нормы) увеличилась;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</w:t>
      </w:r>
      <w:r>
        <w:t>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</w:t>
      </w:r>
      <w:r>
        <w:t>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9) за</w:t>
      </w:r>
      <w:r>
        <w:t>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72">
        <w:r>
          <w:rPr>
            <w:color w:val="0000FF"/>
          </w:rPr>
          <w:t>статьей 7</w:t>
        </w:r>
      </w:hyperlink>
      <w:r>
        <w:t xml:space="preserve"> Федерального</w:t>
      </w:r>
      <w:r>
        <w:t xml:space="preserve">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bookmarkStart w:id="7" w:name="Par190"/>
      <w:bookmarkEnd w:id="7"/>
      <w:r>
        <w:t>16. Профилактический медицинский осмотр включает в себя: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bookmarkStart w:id="8" w:name="Par191"/>
      <w:bookmarkEnd w:id="8"/>
      <w:r>
        <w:t>1) анкетирование</w:t>
      </w:r>
      <w:r>
        <w:t xml:space="preserve"> граждан в возрасте 18 лет и старше 1 раз в год в целях: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</w:t>
      </w:r>
      <w:r>
        <w:t>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</w:t>
      </w:r>
      <w:r>
        <w:t>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</w:t>
      </w:r>
      <w:r>
        <w:t>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выявления у граждан в возрасте 65 лет и старше риска падений, жалоб, характерных для остеопороза, депрессии, сердечно</w:t>
      </w:r>
      <w:r>
        <w:t>й недостаточности, некоррегированных нарушений слуха и зрения;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3) измерение артериального давления </w:t>
      </w:r>
      <w:r>
        <w:t>на периферических артериях для граждан в возрасте 18 лет и старше 1 раз в год;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5) определение уровня глюкозы в</w:t>
      </w:r>
      <w:r>
        <w:t xml:space="preserve"> крови натощак (допускается использование экспресс-метода) для граждан в возрасте 18 лет и старше 1 раз в год;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6) определение относительного сердечно-сосудистого риска у граждан в возрасте от 18 до 39 лет включительно 1 раз в год;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7) определение абсолютног</w:t>
      </w:r>
      <w:r>
        <w:t>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</w:t>
      </w:r>
      <w:r>
        <w:t>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8) флюорографию легких или рент</w:t>
      </w:r>
      <w:r>
        <w:t>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</w:t>
      </w:r>
      <w:r>
        <w:t>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bookmarkStart w:id="9" w:name="Par203"/>
      <w:bookmarkEnd w:id="9"/>
      <w:r>
        <w:t>10) измерение внутриглазного давления при первом прохождении профилактического медицинского осмотра, далее в возр</w:t>
      </w:r>
      <w:r>
        <w:t>асте 40 лет и старше 1 раз в год;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bookmarkStart w:id="10" w:name="Par204"/>
      <w:bookmarkEnd w:id="10"/>
      <w:r>
        <w:t>11) осмотр фельдшером (акушеркой) или врачом акушером-гинекологом женщин в возрасте от 18 до 39 лет 1 раз в год;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11(1)) проведение скринингового исследования на антитела к гепатиту C граждан в возрасте 25 лет и старше 1 ра</w:t>
      </w:r>
      <w:r>
        <w:t>з в 10 лет путем определения суммарных антител классов M и G (anti-HCV IgG и anti-HCV IgM) к вирусу гепатита C (Hepatitis C virus) в крови;</w:t>
      </w:r>
    </w:p>
    <w:p w:rsidR="000E4838" w:rsidRDefault="008A273C">
      <w:pPr>
        <w:pStyle w:val="ConsPlusNormal"/>
        <w:jc w:val="both"/>
      </w:pPr>
      <w:r>
        <w:t xml:space="preserve">(пп. 11(1) введен </w:t>
      </w:r>
      <w:hyperlink r:id="rId73">
        <w:r>
          <w:rPr>
            <w:color w:val="0000FF"/>
          </w:rPr>
          <w:t>Приказом</w:t>
        </w:r>
      </w:hyperlink>
      <w:r>
        <w:t xml:space="preserve"> Минздрава России от 19.07.2024 N 378н)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bookmarkStart w:id="11" w:name="Par207"/>
      <w:bookmarkEnd w:id="11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</w:t>
      </w:r>
      <w:r>
        <w:t>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</w:t>
      </w:r>
      <w:r>
        <w:t>офилактики или центра здоровья;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bookmarkStart w:id="12" w:name="Par208"/>
      <w:bookmarkEnd w:id="12"/>
      <w:r>
        <w:t>17. Диспансеризация проводится в два этапа.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</w:t>
      </w:r>
      <w:r>
        <w:t>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</w:t>
      </w:r>
      <w:r>
        <w:t>гноза заболевания (состояния) на втором этапе диспансеризации и включает в себя: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1) для граждан в возрасте от 18 до 39 лет включительно 1 раз в 3 года: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ar191" w:tgtFrame="1) анкетирование граждан в возрасте 18 лет и старше 1 раз в год в целях:">
        <w:r>
          <w:rPr>
            <w:color w:val="0000FF"/>
          </w:rPr>
          <w:t>подпунктах 1</w:t>
        </w:r>
      </w:hyperlink>
      <w:r>
        <w:t xml:space="preserve"> - </w:t>
      </w:r>
      <w:hyperlink w:anchor="Par204" w:tgtFrame="11) осмотр фельдшером (акушеркой) или врачом акушером-гинекологом женщин в возрасте от 18 до 39 лет 1 раз в год;">
        <w:r>
          <w:rPr>
            <w:color w:val="0000FF"/>
          </w:rPr>
          <w:t>11 пункта 16</w:t>
        </w:r>
      </w:hyperlink>
      <w:r>
        <w:t xml:space="preserve"> нас</w:t>
      </w:r>
      <w:r>
        <w:t>тоящего порядка;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ar3499" w:tgtFrame="ПЕРЕЧЕНЬ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в) проведение краткого индивидуального профилактич</w:t>
      </w:r>
      <w:r>
        <w:t>еского консультирования в отделении (кабинете) медицинской профилактики, центре здоровья врачом-терапевтом;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</w:t>
      </w:r>
      <w:r>
        <w:t>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</w:t>
      </w:r>
      <w:r>
        <w:t>их показаний для осмотров (консультаций) и обследований в рамках второго этапа диспансеризации;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</w:t>
      </w:r>
      <w:r>
        <w:t xml:space="preserve"> входящих в объем первого этапа диспансеризации, с иной периодичностью):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ar191" w:tgtFrame="1) анкетирование граждан в возрасте 18 лет и старше 1 раз в год в целях:">
        <w:r>
          <w:rPr>
            <w:color w:val="0000FF"/>
          </w:rPr>
          <w:t>подпунктах 1</w:t>
        </w:r>
      </w:hyperlink>
      <w:r>
        <w:t xml:space="preserve"> - </w:t>
      </w:r>
      <w:hyperlink w:anchor="Par203" w:tgtFrame="10) измерение внутриглазного давления при первом прохождении профилактического медицинского осмотра, далее в возрасте 40 лет и старше 1 раз в год;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б) проведение мероприятий с</w:t>
      </w:r>
      <w:r>
        <w:t xml:space="preserve">крининга, направленного на раннее выявление онкологических заболеваний, согласно </w:t>
      </w:r>
      <w:hyperlink w:anchor="Par3499" w:tgtFrame="ПЕРЕЧЕНЬ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в) общий анализ крови (гемоглобин, лейкоциты, СОЭ);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г) проведение краткого индивидуального про</w:t>
      </w:r>
      <w:r>
        <w:t>филактического консультирования в отделении (кабинете) медицинской профилактики, центре здоровья;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</w:t>
      </w:r>
      <w:r>
        <w:t xml:space="preserve">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</w:t>
      </w:r>
      <w:r>
        <w:t>ий для осмотров (консультаций) и обследований в рамках второго этапа диспансеризации;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</w:t>
      </w:r>
      <w:r>
        <w:t>го этапа диспансеризации, с иной периодичностью):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ar191" w:tgtFrame="1) анкетирование граждан в возрасте 18 лет и старше 1 раз в год в целях:">
        <w:r>
          <w:rPr>
            <w:color w:val="0000FF"/>
          </w:rPr>
          <w:t>подпунктах 1</w:t>
        </w:r>
      </w:hyperlink>
      <w:r>
        <w:t xml:space="preserve"> - </w:t>
      </w:r>
      <w:hyperlink w:anchor="Par203" w:tgtFrame="10) измерение внутриглазного давления при первом прохождении профилактического медицинского осмотра, далее в возрасте 40 лет и старше 1 раз в год;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б) проведение мероприятий скрининга, направленного </w:t>
      </w:r>
      <w:r>
        <w:t xml:space="preserve">на раннее выявление онкологических заболеваний, согласно </w:t>
      </w:r>
      <w:hyperlink w:anchor="Par3499" w:tgtFrame="ПЕРЕЧЕНЬ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в) общий анализ крови (гемоглобин, лейкоциты, СОЭ);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г) проведение краткого индивидуального профилактического консульти</w:t>
      </w:r>
      <w:r>
        <w:t>рования в отделении (кабинете) медицинской профилактики, центре здоровья;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</w:t>
      </w:r>
      <w:r>
        <w:t xml:space="preserve">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</w:t>
      </w:r>
      <w:r>
        <w:t>таций) и обследований в рамках второго этапа диспансеризации;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ar190" w:tgtFrame="16. Профилактический медицинский осмотр включает в себя:">
        <w:r>
          <w:rPr>
            <w:color w:val="0000FF"/>
          </w:rPr>
          <w:t>пунктах 16</w:t>
        </w:r>
      </w:hyperlink>
      <w:r>
        <w:t xml:space="preserve"> и </w:t>
      </w:r>
      <w:hyperlink w:anchor="Par208" w:tgtFrame="17. Диспансеризация проводится в два этапа.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</w:t>
      </w:r>
      <w:r>
        <w:t>ющих исследований смещается согласно рекомендуемой частоте проведения исследования.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bookmarkStart w:id="13" w:name="Par228"/>
      <w:bookmarkEnd w:id="13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1) осмотр (консультацию) вра</w:t>
      </w:r>
      <w:r>
        <w:t>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</w:t>
      </w:r>
      <w:r>
        <w:t>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2) дуплексное сканирование брахицефальных артерий (для мужчин в во</w:t>
      </w:r>
      <w:r>
        <w:t>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</w:t>
      </w:r>
      <w:r>
        <w:t>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</w:t>
      </w:r>
      <w:r>
        <w:t>ым наблюдением);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4) осмотр (консультацию) врачом-хирургом или врачом-ко</w:t>
      </w:r>
      <w:r>
        <w:t xml:space="preserve">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</w:t>
      </w:r>
      <w:r>
        <w:t>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</w:t>
      </w:r>
      <w:r>
        <w:t xml:space="preserve">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5) колоноскопию (для граждан в случае подозрения на злокачественные новообразования толстого кишечника по назначению врача-хирурга и</w:t>
      </w:r>
      <w:r>
        <w:t>ли врача-колопроктолога);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7) рентгенографию легких, компьютерную томографию легки</w:t>
      </w:r>
      <w:r>
        <w:t>х (для граждан в случае подозрения на злокачественные новообразования легкого по назначению врача-терапевта);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</w:t>
      </w:r>
      <w:r>
        <w:t>о назначению врача-терапевта);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</w:t>
      </w:r>
      <w:r>
        <w:t>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10) осмотр (консультацию) врачом-оториноларингологом (для граждан в возрас</w:t>
      </w:r>
      <w:r>
        <w:t>те 65 лет и старше при наличии медицинских показаний по результатам анкетирования или приема (осмотра) врача-терапевта);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11) осмотр (консультацию) врачом-офтальмологом (для граждан в возрасте 40 лет и старше, имеющих повышенное внутриглазное давление, и дл</w:t>
      </w:r>
      <w:r>
        <w:t>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12) осмотр (консультацию) врачом-дерматовенерологом, включая проведение дерматоскопии (для граждан с подозрен</w:t>
      </w:r>
      <w:r>
        <w:t>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</w:t>
      </w:r>
      <w:r>
        <w:t>олости, пальпацию щитовидной железы, лимфатических узлов);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bookmarkStart w:id="14" w:name="Par241"/>
      <w:bookmarkEnd w:id="14"/>
      <w:r>
        <w:t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</w:t>
      </w:r>
      <w:r>
        <w:t>а диспансеризации);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а) с выявленной ишемической болезнью сердц</w:t>
      </w:r>
      <w:r>
        <w:t>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б) с выявленным по результатам анкетирования риском пагубного потребления алкоголя и </w:t>
      </w:r>
      <w:r>
        <w:t>(или) потребления наркотических средств и психотропных веществ без назначения врача;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г) при выявлении высокого </w:t>
      </w:r>
      <w:r>
        <w:t>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</w:t>
      </w:r>
      <w:r>
        <w:t>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15) прием (осмотр) врачом-терапевтом по результатам второго этапа диспансеризации, включающий установление (уточнение) диагноза,</w:t>
      </w:r>
      <w:r>
        <w:t xml:space="preserve">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</w:t>
      </w:r>
      <w:r>
        <w:t xml:space="preserve"> числе направление на осмотр (консультацию) врачом-онкологом при подозрении на онкологические заболевания в соответствии с </w:t>
      </w:r>
      <w:hyperlink r:id="rId74">
        <w:r>
          <w:rPr>
            <w:color w:val="0000FF"/>
          </w:rPr>
          <w:t>Порядком</w:t>
        </w:r>
      </w:hyperlink>
      <w:r>
        <w:t xml:space="preserve"> оказания </w:t>
      </w:r>
      <w:r>
        <w:t>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</w:t>
      </w:r>
      <w:r>
        <w:t>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</w:t>
      </w:r>
      <w:r>
        <w:t>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</w:t>
      </w:r>
      <w:r>
        <w:t>8н (зарегистрирован Министерством юстиции Российской Федерации 27 февраля 2019 г., регистрационный N 53908).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>19. Профилактический медицинский осмотр и диспансеризация могут проводиться мобильными медицинскими бригадами, осуществляющими свою деятельность в</w:t>
      </w:r>
      <w:r>
        <w:t xml:space="preserve"> соответствии с </w:t>
      </w:r>
      <w:hyperlink r:id="rId75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</w:t>
      </w:r>
      <w:r>
        <w:t xml:space="preserve">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0E4838" w:rsidRDefault="008A273C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&lt;14&gt; Зарегистрирован Министерством юстиции Российской Федерации 27 июня 2012 г., регистрационный N 24726), с изменен</w:t>
      </w:r>
      <w:r>
        <w:t>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</w:t>
      </w:r>
      <w:r>
        <w:t>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</w:t>
      </w:r>
      <w:r>
        <w:t xml:space="preserve">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</w:t>
      </w:r>
      <w:r>
        <w:t>(зарегистрирован Министерством юстиции Российской Федерации 28 июля 2020 г., регистрационный N 59083).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</w:t>
      </w:r>
      <w:r>
        <w:t>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</w:t>
      </w:r>
      <w:r>
        <w:t>х медицинских мероприятий в рамках профилактического медицинского осмотра и диспансеризации.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</w:t>
      </w:r>
      <w:r>
        <w:t xml:space="preserve">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</w:t>
      </w:r>
      <w:r>
        <w:t xml:space="preserve">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77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78">
        <w:r>
          <w:rPr>
            <w:color w:val="0000FF"/>
          </w:rPr>
          <w:t>клиническ</w:t>
        </w:r>
        <w:r>
          <w:rPr>
            <w:color w:val="0000FF"/>
          </w:rPr>
          <w:t>их рекомендаций</w:t>
        </w:r>
      </w:hyperlink>
      <w:r>
        <w:t xml:space="preserve"> &lt;15&gt;.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&lt;15&gt; </w:t>
      </w:r>
      <w:hyperlink r:id="rId79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</w:t>
      </w:r>
      <w:r>
        <w:t>ии, 2011, N 48, ст. 6724; 2018, N 53, ст. 8415).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</w:t>
      </w:r>
      <w:r>
        <w:t>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</w:t>
      </w:r>
      <w:r>
        <w:t>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</w:t>
      </w:r>
      <w:r>
        <w:t>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</w:t>
      </w:r>
      <w:r>
        <w:t>ации в данном фельдшерском здравпункте или фельдшерско-акушерском пункте), заполняется карта учета диспансеризации.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</w:t>
      </w:r>
      <w:r>
        <w:t>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&lt;16&gt; </w:t>
      </w:r>
      <w:hyperlink r:id="rId80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</w:t>
      </w:r>
      <w:r>
        <w:t>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</w:t>
      </w:r>
      <w:r>
        <w:t>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</w:t>
      </w:r>
      <w:r>
        <w:t xml:space="preserve"> Российской Федерации 27 ноября 2020 г., регистрационный N 61121).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</w:t>
      </w:r>
      <w:r>
        <w:t xml:space="preserve">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</w:t>
      </w:r>
      <w:r>
        <w:t>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</w:t>
      </w:r>
      <w:r>
        <w:t>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</w:t>
      </w:r>
      <w:r>
        <w:t xml:space="preserve">ных </w:t>
      </w:r>
      <w:hyperlink r:id="rId81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&lt;17&gt; </w:t>
      </w:r>
      <w:hyperlink r:id="rId82">
        <w:r>
          <w:rPr>
            <w:color w:val="0000FF"/>
          </w:rPr>
          <w:t>Пункты 30</w:t>
        </w:r>
      </w:hyperlink>
      <w:r>
        <w:t xml:space="preserve">, </w:t>
      </w:r>
      <w:hyperlink r:id="rId83">
        <w:r>
          <w:rPr>
            <w:color w:val="0000FF"/>
          </w:rPr>
          <w:t>32</w:t>
        </w:r>
      </w:hyperlink>
      <w:r>
        <w:t xml:space="preserve"> Требований.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&lt;18&gt; </w:t>
      </w:r>
      <w:hyperlink r:id="rId84">
        <w:r>
          <w:rPr>
            <w:color w:val="0000FF"/>
          </w:rPr>
          <w:t>Пункты 5</w:t>
        </w:r>
      </w:hyperlink>
      <w:r>
        <w:t xml:space="preserve">, </w:t>
      </w:r>
      <w:hyperlink r:id="rId85">
        <w:r>
          <w:rPr>
            <w:color w:val="0000FF"/>
          </w:rPr>
          <w:t>20</w:t>
        </w:r>
      </w:hyperlink>
      <w:r>
        <w:t xml:space="preserve"> Требований.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&lt;19&gt; </w:t>
      </w:r>
      <w:hyperlink r:id="rId86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</w:t>
      </w:r>
      <w:r>
        <w:t>1).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I группа здоровья - граждане, у которых не установлены хроничес</w:t>
      </w:r>
      <w:r>
        <w:t>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</w:t>
      </w:r>
      <w:r>
        <w:t>ий (состояний);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</w:t>
      </w:r>
      <w:r>
        <w:t>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</w:t>
      </w:r>
      <w:r>
        <w:t>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</w:t>
      </w:r>
      <w:r>
        <w:t xml:space="preserve">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</w:t>
      </w:r>
      <w:r>
        <w:t>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</w:t>
      </w:r>
      <w:r>
        <w:t xml:space="preserve"> факторов риска;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</w:t>
      </w:r>
      <w:r>
        <w:t>рением на наличие этих заболеваний (состояний), нуждающиеся в дополнительном обследовании;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</w:t>
      </w:r>
      <w:r>
        <w:t>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Граждане с IIIа и IIIб группами здоровья подлежат диспансерному наблюд</w:t>
      </w:r>
      <w:r>
        <w:t>ению врачом-терапевтом, врачами-специалистами с проведением профилактических, лечебных и реабилитационных мероприятий.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По результатам дополнительного обследования группа здоровья гражданина может быть изменена. При наличии у пациента хронических неинфекцио</w:t>
      </w:r>
      <w:r>
        <w:t>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</w:t>
      </w:r>
      <w:r>
        <w:t>рофилактическим медицинским осмотром, диспансеризацией соответственно в медицинской организации.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</w:t>
      </w:r>
      <w:r>
        <w:t>ельных исследований и мероприятий или в целом от профилактического медицинского осмотра и диспансеризации.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26. Профилактический медицинский осмотр и первый этап диспансеризации считаются завершенными в случае выполнения в течение календарного года не менее</w:t>
      </w:r>
      <w:r>
        <w:t xml:space="preserve">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</w:t>
      </w:r>
      <w:r>
        <w:t>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</w:t>
      </w:r>
      <w:r>
        <w:t xml:space="preserve">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Par3499" w:tgtFrame="ПЕРЕЧЕНЬ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Мероприятия профилактического медицинс</w:t>
      </w:r>
      <w:r>
        <w:t>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27. Уполномоченное лицо страховой медицинской организации не реже одного раза в квартал осуще</w:t>
      </w:r>
      <w:r>
        <w:t>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</w:t>
      </w:r>
      <w:r>
        <w:t xml:space="preserve">ансеризации или профилактического медицинского осмотра в соответствии с </w:t>
      </w:r>
      <w:hyperlink r:id="rId87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28. В случае выявле</w:t>
      </w:r>
      <w:r>
        <w:t>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</w:t>
      </w:r>
      <w:r>
        <w:t>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</w:t>
      </w:r>
      <w:r>
        <w:t>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</w:t>
      </w:r>
      <w:r>
        <w:t>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 w:rsidR="000E4838" w:rsidRDefault="008A273C">
      <w:pPr>
        <w:pStyle w:val="ConsPlusNormal"/>
        <w:jc w:val="both"/>
      </w:pPr>
      <w:r>
        <w:t>(п. 28 введе</w:t>
      </w:r>
      <w:r>
        <w:t xml:space="preserve">н </w:t>
      </w:r>
      <w:hyperlink r:id="rId88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&lt;20&gt; </w:t>
      </w:r>
      <w:hyperlink r:id="rId89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0E4838" w:rsidRDefault="008A273C">
      <w:pPr>
        <w:pStyle w:val="ConsPlusNormal"/>
        <w:jc w:val="both"/>
      </w:pPr>
      <w:r>
        <w:t xml:space="preserve">(сноска введена </w:t>
      </w:r>
      <w:hyperlink r:id="rId90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0E4838" w:rsidRDefault="000E4838">
      <w:pPr>
        <w:pStyle w:val="ConsPlusNormal"/>
        <w:jc w:val="both"/>
      </w:pPr>
    </w:p>
    <w:p w:rsidR="000E4838" w:rsidRDefault="000E4838">
      <w:pPr>
        <w:pStyle w:val="ConsPlusNormal"/>
        <w:jc w:val="both"/>
      </w:pPr>
    </w:p>
    <w:p w:rsidR="000E4838" w:rsidRDefault="000E4838">
      <w:pPr>
        <w:pStyle w:val="ConsPlusNormal"/>
        <w:jc w:val="both"/>
      </w:pPr>
    </w:p>
    <w:p w:rsidR="000E4838" w:rsidRDefault="000E4838">
      <w:pPr>
        <w:pStyle w:val="ConsPlusNormal"/>
        <w:jc w:val="both"/>
      </w:pP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jc w:val="right"/>
        <w:outlineLvl w:val="1"/>
      </w:pPr>
      <w:bookmarkStart w:id="15" w:name="Par295"/>
      <w:bookmarkEnd w:id="15"/>
      <w:r>
        <w:t>Приложение N 1</w:t>
      </w:r>
    </w:p>
    <w:p w:rsidR="000E4838" w:rsidRDefault="008A273C">
      <w:pPr>
        <w:pStyle w:val="ConsPlusNormal"/>
        <w:jc w:val="right"/>
      </w:pPr>
      <w:r>
        <w:t>к порядку проведения профилактического</w:t>
      </w:r>
    </w:p>
    <w:p w:rsidR="000E4838" w:rsidRDefault="008A273C">
      <w:pPr>
        <w:pStyle w:val="ConsPlusNormal"/>
        <w:jc w:val="right"/>
      </w:pPr>
      <w:r>
        <w:t xml:space="preserve">медицинского осмотра и </w:t>
      </w:r>
      <w:r>
        <w:t>диспансеризации</w:t>
      </w:r>
    </w:p>
    <w:p w:rsidR="000E4838" w:rsidRDefault="008A273C">
      <w:pPr>
        <w:pStyle w:val="ConsPlusNormal"/>
        <w:jc w:val="right"/>
      </w:pPr>
      <w:r>
        <w:t>определенных групп взрослого населения,</w:t>
      </w:r>
    </w:p>
    <w:p w:rsidR="000E4838" w:rsidRDefault="008A273C">
      <w:pPr>
        <w:pStyle w:val="ConsPlusNormal"/>
        <w:jc w:val="right"/>
      </w:pPr>
      <w:r>
        <w:t>утвержденному приказом Министерства</w:t>
      </w:r>
    </w:p>
    <w:p w:rsidR="000E4838" w:rsidRDefault="008A273C">
      <w:pPr>
        <w:pStyle w:val="ConsPlusNormal"/>
        <w:jc w:val="right"/>
      </w:pPr>
      <w:r>
        <w:t>здравоохранения Российской Федерации</w:t>
      </w:r>
    </w:p>
    <w:p w:rsidR="000E4838" w:rsidRDefault="008A273C">
      <w:pPr>
        <w:pStyle w:val="ConsPlusNormal"/>
        <w:jc w:val="right"/>
      </w:pPr>
      <w:r>
        <w:t>от 27.04.2021 N 404н</w:t>
      </w:r>
    </w:p>
    <w:p w:rsidR="000E4838" w:rsidRDefault="000E4838">
      <w:pPr>
        <w:pStyle w:val="ConsPlusNormal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2"/>
        <w:gridCol w:w="113"/>
      </w:tblGrid>
      <w:tr w:rsidR="000E4838">
        <w:tc>
          <w:tcPr>
            <w:tcW w:w="60" w:type="dxa"/>
            <w:shd w:val="clear" w:color="auto" w:fill="CED3F1"/>
          </w:tcPr>
          <w:p w:rsidR="000E4838" w:rsidRDefault="000E4838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</w:tcPr>
          <w:p w:rsidR="000E4838" w:rsidRDefault="000E4838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0E4838" w:rsidRDefault="008A27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4838" w:rsidRDefault="008A27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19.07.2024 N 378н)</w:t>
            </w:r>
          </w:p>
        </w:tc>
        <w:tc>
          <w:tcPr>
            <w:tcW w:w="113" w:type="dxa"/>
            <w:shd w:val="clear" w:color="auto" w:fill="F4F3F8"/>
          </w:tcPr>
          <w:p w:rsidR="000E4838" w:rsidRDefault="000E483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E4838" w:rsidRDefault="000E4838">
      <w:pPr>
        <w:pStyle w:val="ConsPlusNormal"/>
        <w:jc w:val="both"/>
      </w:pPr>
    </w:p>
    <w:p w:rsidR="000E4838" w:rsidRDefault="008A273C">
      <w:pPr>
        <w:pStyle w:val="ConsPlusTitle"/>
        <w:jc w:val="center"/>
        <w:outlineLvl w:val="2"/>
      </w:pPr>
      <w:r>
        <w:t>I. Перечень приемов (осмотров, консультаций) медицинскими</w:t>
      </w:r>
    </w:p>
    <w:p w:rsidR="000E4838" w:rsidRDefault="008A273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0E4838" w:rsidRDefault="008A273C">
      <w:pPr>
        <w:pStyle w:val="ConsPlusTitle"/>
        <w:jc w:val="center"/>
      </w:pPr>
      <w:r>
        <w:t xml:space="preserve">проводимых в рамках профилактического </w:t>
      </w:r>
      <w:r>
        <w:t>медицинского осмотра</w:t>
      </w:r>
    </w:p>
    <w:p w:rsidR="000E4838" w:rsidRDefault="008A273C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0E4838" w:rsidRDefault="008A273C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0E4838" w:rsidRDefault="000E4838">
      <w:pPr>
        <w:pStyle w:val="ConsPlusNormal"/>
        <w:jc w:val="both"/>
      </w:pPr>
    </w:p>
    <w:tbl>
      <w:tblPr>
        <w:tblW w:w="19402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3"/>
        <w:gridCol w:w="2154"/>
        <w:gridCol w:w="341"/>
        <w:gridCol w:w="340"/>
        <w:gridCol w:w="339"/>
        <w:gridCol w:w="340"/>
        <w:gridCol w:w="341"/>
        <w:gridCol w:w="340"/>
        <w:gridCol w:w="339"/>
        <w:gridCol w:w="340"/>
        <w:gridCol w:w="341"/>
        <w:gridCol w:w="340"/>
        <w:gridCol w:w="339"/>
        <w:gridCol w:w="340"/>
        <w:gridCol w:w="341"/>
        <w:gridCol w:w="340"/>
        <w:gridCol w:w="339"/>
        <w:gridCol w:w="340"/>
        <w:gridCol w:w="341"/>
        <w:gridCol w:w="340"/>
        <w:gridCol w:w="340"/>
        <w:gridCol w:w="339"/>
        <w:gridCol w:w="340"/>
        <w:gridCol w:w="341"/>
        <w:gridCol w:w="340"/>
        <w:gridCol w:w="339"/>
        <w:gridCol w:w="340"/>
        <w:gridCol w:w="341"/>
        <w:gridCol w:w="340"/>
        <w:gridCol w:w="339"/>
        <w:gridCol w:w="340"/>
        <w:gridCol w:w="341"/>
        <w:gridCol w:w="340"/>
        <w:gridCol w:w="339"/>
        <w:gridCol w:w="340"/>
        <w:gridCol w:w="341"/>
        <w:gridCol w:w="340"/>
        <w:gridCol w:w="339"/>
        <w:gridCol w:w="340"/>
        <w:gridCol w:w="341"/>
        <w:gridCol w:w="340"/>
        <w:gridCol w:w="339"/>
        <w:gridCol w:w="340"/>
        <w:gridCol w:w="340"/>
        <w:gridCol w:w="341"/>
        <w:gridCol w:w="340"/>
        <w:gridCol w:w="339"/>
        <w:gridCol w:w="340"/>
        <w:gridCol w:w="350"/>
      </w:tblGrid>
      <w:tr w:rsidR="000E4838">
        <w:tc>
          <w:tcPr>
            <w:tcW w:w="1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5990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Возраст</w:t>
            </w:r>
          </w:p>
        </w:tc>
      </w:tr>
      <w:tr w:rsidR="000E4838">
        <w:tc>
          <w:tcPr>
            <w:tcW w:w="1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64</w:t>
            </w:r>
          </w:p>
        </w:tc>
      </w:tr>
      <w:tr w:rsidR="000E483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Объем профилактического медицинского о осмотра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</w:t>
            </w:r>
            <w:r>
              <w:t>а, далее в возрасте 35 лет и старше 1 раз в год)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 xml:space="preserve">Измерение внутриглазного давления (проводится при первом прохождении профилактического медицинского </w:t>
            </w:r>
            <w:r>
              <w:t>осмотра, далее в возрасте 40 лет и старше 1 раз в год)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</w:t>
            </w:r>
            <w:r>
              <w:t>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</w:t>
            </w:r>
            <w:r>
              <w:t>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</w:tr>
      <w:tr w:rsidR="000E4838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 xml:space="preserve">Проведение скринингового исследования на антитела к гепатиту C путем определения суммарных антител классов </w:t>
            </w:r>
            <w:r>
              <w:t>M и G к вирусу гепатита C в крови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Определение простат-специфического антигена (ПСА) в крови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Прием (осмотр) врачом-терапевтом по результатам первого этапа диспансеризации, в том числе осмотр на выявле</w:t>
            </w:r>
            <w:r>
              <w:t>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</w:t>
            </w:r>
            <w:r>
              <w:t>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19391" w:type="dxa"/>
            <w:gridSpan w:val="5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0E4838" w:rsidRDefault="000E4838">
      <w:pPr>
        <w:sectPr w:rsidR="000E4838">
          <w:headerReference w:type="default" r:id="rId93"/>
          <w:footerReference w:type="default" r:id="rId94"/>
          <w:pgSz w:w="11906" w:h="16838"/>
          <w:pgMar w:top="1440" w:right="566" w:bottom="1440" w:left="1133" w:header="0" w:footer="0" w:gutter="0"/>
          <w:cols w:space="720"/>
          <w:formProt w:val="0"/>
          <w:docGrid w:linePitch="100"/>
        </w:sectPr>
      </w:pP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Title"/>
        <w:jc w:val="center"/>
        <w:outlineLvl w:val="2"/>
      </w:pPr>
      <w:r>
        <w:t>II. Перечень приемов (осмотров, консультаций) медицинскими</w:t>
      </w:r>
    </w:p>
    <w:p w:rsidR="000E4838" w:rsidRDefault="008A273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0E4838" w:rsidRDefault="008A273C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0E4838" w:rsidRDefault="008A273C">
      <w:pPr>
        <w:pStyle w:val="ConsPlusTitle"/>
        <w:jc w:val="center"/>
      </w:pPr>
      <w:r>
        <w:t>и первого этапа диспансеризации в опре</w:t>
      </w:r>
      <w:r>
        <w:t>деленные возрастные</w:t>
      </w:r>
    </w:p>
    <w:p w:rsidR="000E4838" w:rsidRDefault="008A273C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0E4838" w:rsidRDefault="000E4838">
      <w:pPr>
        <w:pStyle w:val="ConsPlusNormal"/>
        <w:jc w:val="both"/>
      </w:pPr>
    </w:p>
    <w:tbl>
      <w:tblPr>
        <w:tblW w:w="19402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3"/>
        <w:gridCol w:w="2154"/>
        <w:gridCol w:w="341"/>
        <w:gridCol w:w="340"/>
        <w:gridCol w:w="339"/>
        <w:gridCol w:w="340"/>
        <w:gridCol w:w="341"/>
        <w:gridCol w:w="340"/>
        <w:gridCol w:w="339"/>
        <w:gridCol w:w="340"/>
        <w:gridCol w:w="341"/>
        <w:gridCol w:w="340"/>
        <w:gridCol w:w="339"/>
        <w:gridCol w:w="340"/>
        <w:gridCol w:w="341"/>
        <w:gridCol w:w="340"/>
        <w:gridCol w:w="339"/>
        <w:gridCol w:w="340"/>
        <w:gridCol w:w="341"/>
        <w:gridCol w:w="340"/>
        <w:gridCol w:w="340"/>
        <w:gridCol w:w="339"/>
        <w:gridCol w:w="340"/>
        <w:gridCol w:w="341"/>
        <w:gridCol w:w="340"/>
        <w:gridCol w:w="339"/>
        <w:gridCol w:w="340"/>
        <w:gridCol w:w="341"/>
        <w:gridCol w:w="340"/>
        <w:gridCol w:w="339"/>
        <w:gridCol w:w="340"/>
        <w:gridCol w:w="341"/>
        <w:gridCol w:w="340"/>
        <w:gridCol w:w="339"/>
        <w:gridCol w:w="340"/>
        <w:gridCol w:w="341"/>
        <w:gridCol w:w="340"/>
        <w:gridCol w:w="339"/>
        <w:gridCol w:w="340"/>
        <w:gridCol w:w="341"/>
        <w:gridCol w:w="340"/>
        <w:gridCol w:w="339"/>
        <w:gridCol w:w="340"/>
        <w:gridCol w:w="340"/>
        <w:gridCol w:w="341"/>
        <w:gridCol w:w="340"/>
        <w:gridCol w:w="339"/>
        <w:gridCol w:w="340"/>
        <w:gridCol w:w="350"/>
      </w:tblGrid>
      <w:tr w:rsidR="000E4838">
        <w:tc>
          <w:tcPr>
            <w:tcW w:w="1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5990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Возраст</w:t>
            </w:r>
          </w:p>
        </w:tc>
      </w:tr>
      <w:tr w:rsidR="000E4838">
        <w:tc>
          <w:tcPr>
            <w:tcW w:w="1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64</w:t>
            </w:r>
          </w:p>
        </w:tc>
      </w:tr>
      <w:tr w:rsidR="000E483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</w:tr>
      <w:tr w:rsidR="000E4838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</w:t>
            </w:r>
            <w:r>
              <w:t>инского осмотра, далее в возрасте 35 лет и старше 1 раз в год)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</w:t>
            </w:r>
            <w:r>
              <w:t>, далее в возрасте 40 лет и старше 1 раз в год)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both"/>
            </w:pPr>
            <w:r>
              <w:t>Прием (осмотр) по результатам профилактического медицинского осмотра, в том числе осмотр на выявление визуа</w:t>
            </w:r>
            <w:r>
              <w:t>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</w:t>
            </w:r>
            <w:r>
              <w:t>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 xml:space="preserve">Проведение скринингового исследования на антитела к гепатиту C путем определения суммарных антител классов </w:t>
            </w:r>
            <w:r>
              <w:t>M и G к вирусу гепатита C в крови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Исследование кала на скрытую кровь иммунохимическим методом (в случае если при обращении гражданина для про</w:t>
            </w:r>
            <w:r>
              <w:t xml:space="preserve">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ar190" w:tgtFrame="16. Профилактический медицинский осмотр включает в себя: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ar208" w:tgtFrame="17. Диспансеризация проводится в два этапа.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+9</w:t>
            </w:r>
          </w:p>
        </w:tc>
      </w:tr>
      <w:tr w:rsidR="000E483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Маммография обеих молочных желез в двух проекциях (в случае если при обращении гражданина для прохождения п</w:t>
            </w:r>
            <w:r>
              <w:t xml:space="preserve">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ar190" w:tgtFrame="16. Профилактический медицинский осмотр включает в себя: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ar208" w:tgtFrame="17. Диспансеризация проводится в два этапа.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both"/>
            </w:pPr>
            <w:r>
              <w:t>Взятие с использованием щетки цитологической цервикальной мазка (соскоба) с поверхности шейки матки (наружн</w:t>
            </w:r>
            <w:r>
              <w:t>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</w:t>
            </w:r>
            <w:r>
              <w:t xml:space="preserve">еризации установлено, что исследование не проводилось ранее в сроки, рекомендованные в </w:t>
            </w:r>
            <w:hyperlink w:anchor="Par190" w:tgtFrame="16. Профилактический медицинский осмотр включает в себя: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ar208" w:tgtFrame="17. Диспансеризация проводится в два этапа.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Прием (осмотр) врачом-терапевтом по результатам первого этапа диспансеризации, в том числе осмотр на выявле</w:t>
            </w:r>
            <w:r>
              <w:t>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</w:t>
            </w:r>
            <w:r>
              <w:t>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19391" w:type="dxa"/>
            <w:gridSpan w:val="5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0E4838" w:rsidRDefault="000E4838">
      <w:pPr>
        <w:pStyle w:val="ConsPlusNormal"/>
        <w:jc w:val="both"/>
      </w:pPr>
    </w:p>
    <w:p w:rsidR="000E4838" w:rsidRDefault="008A273C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</w:p>
    <w:p w:rsidR="000E4838" w:rsidRDefault="008A273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0E4838" w:rsidRDefault="008A273C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0E4838" w:rsidRDefault="008A273C">
      <w:pPr>
        <w:pStyle w:val="ConsPlusTitle"/>
        <w:jc w:val="center"/>
      </w:pPr>
      <w:r>
        <w:t>и первого этапа</w:t>
      </w:r>
      <w:r>
        <w:t xml:space="preserve"> диспансеризации в определенные возрастные</w:t>
      </w:r>
    </w:p>
    <w:p w:rsidR="000E4838" w:rsidRDefault="008A273C">
      <w:pPr>
        <w:pStyle w:val="ConsPlusTitle"/>
        <w:jc w:val="center"/>
      </w:pPr>
      <w:r>
        <w:t>периоды мужчинам в возрасте 65 лет и старше</w:t>
      </w:r>
    </w:p>
    <w:p w:rsidR="000E4838" w:rsidRDefault="000E4838">
      <w:pPr>
        <w:pStyle w:val="ConsPlusNormal"/>
        <w:jc w:val="both"/>
      </w:pPr>
    </w:p>
    <w:tbl>
      <w:tblPr>
        <w:tblW w:w="16775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510"/>
        <w:gridCol w:w="3000"/>
        <w:gridCol w:w="397"/>
        <w:gridCol w:w="361"/>
        <w:gridCol w:w="354"/>
        <w:gridCol w:w="398"/>
        <w:gridCol w:w="355"/>
        <w:gridCol w:w="354"/>
        <w:gridCol w:w="361"/>
        <w:gridCol w:w="359"/>
        <w:gridCol w:w="360"/>
        <w:gridCol w:w="361"/>
        <w:gridCol w:w="354"/>
        <w:gridCol w:w="356"/>
        <w:gridCol w:w="359"/>
        <w:gridCol w:w="355"/>
        <w:gridCol w:w="366"/>
        <w:gridCol w:w="396"/>
        <w:gridCol w:w="356"/>
        <w:gridCol w:w="397"/>
        <w:gridCol w:w="359"/>
        <w:gridCol w:w="361"/>
        <w:gridCol w:w="359"/>
        <w:gridCol w:w="360"/>
        <w:gridCol w:w="361"/>
        <w:gridCol w:w="359"/>
        <w:gridCol w:w="356"/>
        <w:gridCol w:w="360"/>
        <w:gridCol w:w="354"/>
        <w:gridCol w:w="366"/>
        <w:gridCol w:w="359"/>
        <w:gridCol w:w="356"/>
        <w:gridCol w:w="360"/>
        <w:gridCol w:w="364"/>
        <w:gridCol w:w="361"/>
        <w:gridCol w:w="364"/>
        <w:gridCol w:w="392"/>
      </w:tblGrid>
      <w:tr w:rsidR="000E4838"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Возраст</w:t>
            </w:r>
          </w:p>
        </w:tc>
      </w:tr>
      <w:tr w:rsidR="000E4838"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99</w:t>
            </w:r>
          </w:p>
        </w:tc>
      </w:tr>
      <w:tr w:rsidR="000E4838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</w:t>
            </w:r>
            <w:r>
              <w:t xml:space="preserve">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</w:t>
            </w:r>
            <w:r>
              <w:t>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</w:t>
            </w:r>
            <w:r>
              <w:t xml:space="preserve">ансеризации установлено, что исследование не проводилось ранее в сроки, рекомендованные в </w:t>
            </w:r>
            <w:hyperlink w:anchor="Par190" w:tgtFrame="16. Профилактический медицинский осмотр включает в себя: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ar208" w:tgtFrame="17. Диспансеризация проводится в два этапа.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</w:t>
            </w:r>
            <w:r>
              <w:t>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</w:t>
            </w:r>
            <w:r>
              <w:t xml:space="preserve">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1676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0E4838" w:rsidRDefault="000E4838">
      <w:pPr>
        <w:pStyle w:val="ConsPlusNormal"/>
        <w:jc w:val="both"/>
      </w:pPr>
    </w:p>
    <w:p w:rsidR="000E4838" w:rsidRDefault="008A273C">
      <w:pPr>
        <w:pStyle w:val="ConsPlusTitle"/>
        <w:jc w:val="center"/>
        <w:outlineLvl w:val="2"/>
      </w:pPr>
      <w:r>
        <w:t xml:space="preserve">IV. Перечень приемов </w:t>
      </w:r>
      <w:r>
        <w:t>(осмотров, консультаций) медицинскими</w:t>
      </w:r>
    </w:p>
    <w:p w:rsidR="000E4838" w:rsidRDefault="008A273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0E4838" w:rsidRDefault="008A273C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0E4838" w:rsidRDefault="008A273C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0E4838" w:rsidRDefault="008A273C">
      <w:pPr>
        <w:pStyle w:val="ConsPlusTitle"/>
        <w:jc w:val="center"/>
      </w:pPr>
      <w:r>
        <w:t>периоды женщинам в возрасте 65 лет и старш</w:t>
      </w:r>
      <w:r>
        <w:t>е</w:t>
      </w:r>
    </w:p>
    <w:p w:rsidR="000E4838" w:rsidRDefault="000E4838">
      <w:pPr>
        <w:pStyle w:val="ConsPlusNormal"/>
        <w:jc w:val="both"/>
      </w:pPr>
    </w:p>
    <w:tbl>
      <w:tblPr>
        <w:tblW w:w="16775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510"/>
        <w:gridCol w:w="3000"/>
        <w:gridCol w:w="397"/>
        <w:gridCol w:w="361"/>
        <w:gridCol w:w="354"/>
        <w:gridCol w:w="398"/>
        <w:gridCol w:w="355"/>
        <w:gridCol w:w="354"/>
        <w:gridCol w:w="361"/>
        <w:gridCol w:w="359"/>
        <w:gridCol w:w="360"/>
        <w:gridCol w:w="361"/>
        <w:gridCol w:w="354"/>
        <w:gridCol w:w="356"/>
        <w:gridCol w:w="359"/>
        <w:gridCol w:w="355"/>
        <w:gridCol w:w="366"/>
        <w:gridCol w:w="396"/>
        <w:gridCol w:w="356"/>
        <w:gridCol w:w="397"/>
        <w:gridCol w:w="359"/>
        <w:gridCol w:w="361"/>
        <w:gridCol w:w="359"/>
        <w:gridCol w:w="360"/>
        <w:gridCol w:w="361"/>
        <w:gridCol w:w="359"/>
        <w:gridCol w:w="356"/>
        <w:gridCol w:w="360"/>
        <w:gridCol w:w="354"/>
        <w:gridCol w:w="366"/>
        <w:gridCol w:w="359"/>
        <w:gridCol w:w="356"/>
        <w:gridCol w:w="360"/>
        <w:gridCol w:w="364"/>
        <w:gridCol w:w="361"/>
        <w:gridCol w:w="364"/>
        <w:gridCol w:w="392"/>
      </w:tblGrid>
      <w:tr w:rsidR="000E4838"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Возраст</w:t>
            </w:r>
          </w:p>
        </w:tc>
      </w:tr>
      <w:tr w:rsidR="000E4838"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center"/>
            </w:pPr>
            <w:r>
              <w:t>99</w:t>
            </w:r>
          </w:p>
        </w:tc>
      </w:tr>
      <w:tr w:rsidR="000E4838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</w:t>
            </w:r>
            <w:r>
              <w:t xml:space="preserve">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</w:t>
            </w:r>
            <w:r>
              <w:t>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ar190" w:tgtFrame="16. Профилактический медицинский осмотр включает в себя: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ar208" w:tgtFrame="17. Диспансеризация проводится в два этапа.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</w:t>
            </w:r>
            <w:r>
              <w:t>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</w:t>
            </w:r>
            <w:r>
              <w:t xml:space="preserve">о исследование не проводилось ранее в сроки, рекомендованные в </w:t>
            </w:r>
            <w:hyperlink w:anchor="Par190" w:tgtFrame="16. Профилактический медицинский осмотр включает в себя: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ar208" w:tgtFrame="17. Диспансеризация проводится в два этапа.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5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0E4838">
            <w:pPr>
              <w:pStyle w:val="ConsPlusNormal"/>
            </w:pPr>
          </w:p>
        </w:tc>
      </w:tr>
      <w:tr w:rsidR="000E4838"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838" w:rsidRDefault="000E4838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</w:t>
            </w:r>
            <w:r>
              <w:t>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</w:t>
            </w:r>
            <w:r>
              <w:t>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838" w:rsidRDefault="008A273C">
            <w:pPr>
              <w:pStyle w:val="ConsPlusNormal"/>
              <w:jc w:val="center"/>
            </w:pPr>
            <w:r>
              <w:t>+</w:t>
            </w:r>
          </w:p>
        </w:tc>
      </w:tr>
      <w:tr w:rsidR="000E4838">
        <w:tc>
          <w:tcPr>
            <w:tcW w:w="16769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38" w:rsidRDefault="008A273C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0E4838" w:rsidRDefault="000E4838">
      <w:pPr>
        <w:sectPr w:rsidR="000E4838">
          <w:headerReference w:type="default" r:id="rId98"/>
          <w:footerReference w:type="default" r:id="rId99"/>
          <w:pgSz w:w="11906" w:h="16838"/>
          <w:pgMar w:top="1440" w:right="566" w:bottom="1440" w:left="1133" w:header="0" w:footer="0" w:gutter="0"/>
          <w:cols w:space="720"/>
          <w:formProt w:val="0"/>
          <w:docGrid w:linePitch="100"/>
        </w:sectPr>
      </w:pPr>
    </w:p>
    <w:p w:rsidR="000E4838" w:rsidRDefault="000E4838">
      <w:pPr>
        <w:pStyle w:val="ConsPlusNormal"/>
        <w:jc w:val="both"/>
      </w:pPr>
    </w:p>
    <w:p w:rsidR="000E4838" w:rsidRDefault="000E4838">
      <w:pPr>
        <w:pStyle w:val="ConsPlusNormal"/>
        <w:jc w:val="both"/>
      </w:pPr>
    </w:p>
    <w:p w:rsidR="000E4838" w:rsidRDefault="000E4838">
      <w:pPr>
        <w:pStyle w:val="ConsPlusNormal"/>
        <w:jc w:val="both"/>
      </w:pPr>
    </w:p>
    <w:p w:rsidR="000E4838" w:rsidRDefault="000E4838">
      <w:pPr>
        <w:pStyle w:val="ConsPlusNormal"/>
        <w:jc w:val="both"/>
      </w:pP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jc w:val="right"/>
        <w:outlineLvl w:val="1"/>
      </w:pPr>
      <w:r>
        <w:t>Приложение N 2</w:t>
      </w:r>
    </w:p>
    <w:p w:rsidR="000E4838" w:rsidRDefault="008A273C">
      <w:pPr>
        <w:pStyle w:val="ConsPlusNormal"/>
        <w:jc w:val="right"/>
      </w:pPr>
      <w:r>
        <w:t>к порядку проведения профилактического</w:t>
      </w:r>
    </w:p>
    <w:p w:rsidR="000E4838" w:rsidRDefault="008A273C">
      <w:pPr>
        <w:pStyle w:val="ConsPlusNormal"/>
        <w:jc w:val="right"/>
      </w:pPr>
      <w:r>
        <w:t>медицинского осмотра и диспансеризации</w:t>
      </w:r>
    </w:p>
    <w:p w:rsidR="000E4838" w:rsidRDefault="008A273C">
      <w:pPr>
        <w:pStyle w:val="ConsPlusNormal"/>
        <w:jc w:val="right"/>
      </w:pPr>
      <w:r>
        <w:t>определенных групп взрослого населения,</w:t>
      </w:r>
    </w:p>
    <w:p w:rsidR="000E4838" w:rsidRDefault="008A273C">
      <w:pPr>
        <w:pStyle w:val="ConsPlusNormal"/>
        <w:jc w:val="right"/>
      </w:pPr>
      <w:r>
        <w:t>утвержденному приказом Министерства</w:t>
      </w:r>
    </w:p>
    <w:p w:rsidR="000E4838" w:rsidRDefault="008A273C">
      <w:pPr>
        <w:pStyle w:val="ConsPlusNormal"/>
        <w:jc w:val="right"/>
      </w:pPr>
      <w:r>
        <w:t>здравоохранения Российской Федерации</w:t>
      </w:r>
    </w:p>
    <w:p w:rsidR="000E4838" w:rsidRDefault="008A273C">
      <w:pPr>
        <w:pStyle w:val="ConsPlusNormal"/>
        <w:jc w:val="right"/>
      </w:pPr>
      <w:r>
        <w:t>от 27.04.2021 N 404н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Title"/>
        <w:jc w:val="center"/>
      </w:pPr>
      <w:bookmarkStart w:id="16" w:name="Par3499"/>
      <w:bookmarkEnd w:id="16"/>
      <w:r>
        <w:t>ПЕРЕЧЕНЬ</w:t>
      </w:r>
    </w:p>
    <w:p w:rsidR="000E4838" w:rsidRDefault="008A273C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0E4838" w:rsidRDefault="008A273C">
      <w:pPr>
        <w:pStyle w:val="ConsPlusTitle"/>
        <w:jc w:val="center"/>
      </w:pPr>
      <w:r>
        <w:t>НА РАННЕЕ ВЫЯВЛЕНИЕ ОНКОЛОГИЧЕСКИХ ЗАБОЛЕВАНИЙ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 xml:space="preserve">1. В </w:t>
      </w:r>
      <w:r>
        <w:t>рамках профилактического медицинского осмотра или первого этапа диспансеризации проводятся: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в возрасте 18 лет и старше - осмотр фельдшером (акушеркой) или врачом акушером-гине</w:t>
      </w:r>
      <w:r>
        <w:t>кологом 1 раз в год;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</w:t>
      </w:r>
      <w:r>
        <w:t>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</w:t>
      </w:r>
      <w:r>
        <w:t>им показаниям без учета установленной периодичности);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</w:t>
      </w:r>
      <w:r>
        <w:t xml:space="preserve">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</w:t>
      </w:r>
      <w:r>
        <w:t>молочных желез);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в возрасте 45, 50, 55, 60 и 64 лет - определение простат-специфического антигена в крови;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г) скрининг на выявление злокачественных новообразований </w:t>
      </w:r>
      <w:r>
        <w:t>толстого кишечника и прямой кишки: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</w:t>
      </w:r>
      <w:r>
        <w:t>чественные методы исследования, в которых используется иммунохимическая реакция антиген-антитело);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д) осмотр </w:t>
      </w:r>
      <w:r>
        <w:t>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е) скрининг на выявление злокачественных новообразований пищевода, </w:t>
      </w:r>
      <w:r>
        <w:t>желудка и двенадцатиперстной кишки: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</w:t>
      </w:r>
      <w:r>
        <w:t xml:space="preserve"> условиях дневного стационара).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</w:t>
      </w:r>
      <w:r>
        <w:t>а, врача-дерматовенеролога, врача-хирурга или врача-колопроктолога проводятся: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рентгенография легких или компьютерная томография легких;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б) исследования на выявление злокачественных ново</w:t>
      </w:r>
      <w:r>
        <w:t>образований пищевода, желудка и двенадцатиперстной кишки: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</w:t>
      </w:r>
      <w:r>
        <w:t xml:space="preserve"> в условиях дневного стационара);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ректороманоскопия;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колоноскопия (при необходимости может проводиться с применением анестезиологического пособия, в том числе в</w:t>
      </w:r>
      <w:r>
        <w:t xml:space="preserve"> медицинских организациях, оказывающих специализированную медицинскую помощь, в условиях дневного стационара);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осмотр кожи под увеличением (дерматоскопия).</w:t>
      </w:r>
    </w:p>
    <w:p w:rsidR="000E4838" w:rsidRDefault="000E4838">
      <w:pPr>
        <w:pStyle w:val="ConsPlusNormal"/>
        <w:jc w:val="both"/>
      </w:pPr>
    </w:p>
    <w:p w:rsidR="000E4838" w:rsidRDefault="000E4838">
      <w:pPr>
        <w:pStyle w:val="ConsPlusNormal"/>
        <w:jc w:val="both"/>
      </w:pPr>
    </w:p>
    <w:p w:rsidR="000E4838" w:rsidRDefault="000E4838">
      <w:pPr>
        <w:pStyle w:val="ConsPlusNormal"/>
        <w:jc w:val="both"/>
      </w:pPr>
    </w:p>
    <w:p w:rsidR="000E4838" w:rsidRDefault="000E4838">
      <w:pPr>
        <w:pStyle w:val="ConsPlusNormal"/>
        <w:jc w:val="both"/>
      </w:pP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jc w:val="right"/>
        <w:outlineLvl w:val="1"/>
      </w:pPr>
      <w:r>
        <w:t>П</w:t>
      </w:r>
      <w:r>
        <w:t>риложение N 3</w:t>
      </w:r>
    </w:p>
    <w:p w:rsidR="000E4838" w:rsidRDefault="008A273C">
      <w:pPr>
        <w:pStyle w:val="ConsPlusNormal"/>
        <w:jc w:val="right"/>
      </w:pPr>
      <w:r>
        <w:t>к порядку проведения профилактического</w:t>
      </w:r>
    </w:p>
    <w:p w:rsidR="000E4838" w:rsidRDefault="008A273C">
      <w:pPr>
        <w:pStyle w:val="ConsPlusNormal"/>
        <w:jc w:val="right"/>
      </w:pPr>
      <w:r>
        <w:t>медицинского осмотра и диспансеризации</w:t>
      </w:r>
    </w:p>
    <w:p w:rsidR="000E4838" w:rsidRDefault="008A273C">
      <w:pPr>
        <w:pStyle w:val="ConsPlusNormal"/>
        <w:jc w:val="right"/>
      </w:pPr>
      <w:r>
        <w:t>определенных групп взрослого населения,</w:t>
      </w:r>
    </w:p>
    <w:p w:rsidR="000E4838" w:rsidRDefault="008A273C">
      <w:pPr>
        <w:pStyle w:val="ConsPlusNormal"/>
        <w:jc w:val="right"/>
      </w:pPr>
      <w:r>
        <w:t>утвержденному приказом Министерства</w:t>
      </w:r>
    </w:p>
    <w:p w:rsidR="000E4838" w:rsidRDefault="008A273C">
      <w:pPr>
        <w:pStyle w:val="ConsPlusNormal"/>
        <w:jc w:val="right"/>
      </w:pPr>
      <w:r>
        <w:t>здравоохранения Российской Федерации</w:t>
      </w:r>
    </w:p>
    <w:p w:rsidR="000E4838" w:rsidRDefault="008A273C">
      <w:pPr>
        <w:pStyle w:val="ConsPlusNormal"/>
        <w:jc w:val="right"/>
      </w:pPr>
      <w:r>
        <w:t>от 27.04.2021 N 404н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Title"/>
        <w:jc w:val="center"/>
      </w:pPr>
      <w:bookmarkStart w:id="17" w:name="Par3540"/>
      <w:bookmarkEnd w:id="17"/>
      <w:r>
        <w:t>ДИАГНОСТИЧЕСКИЕ КРИТЕРИИ</w:t>
      </w:r>
    </w:p>
    <w:p w:rsidR="000E4838" w:rsidRDefault="008A273C">
      <w:pPr>
        <w:pStyle w:val="ConsPlusTitle"/>
        <w:jc w:val="center"/>
      </w:pPr>
      <w:r>
        <w:t>ФАКТОРОВ РИСКА И ДРУГИХ ПАТОЛОГИЧЕСКИХ СОСТОЯНИЙ</w:t>
      </w:r>
    </w:p>
    <w:p w:rsidR="000E4838" w:rsidRDefault="008A273C">
      <w:pPr>
        <w:pStyle w:val="ConsPlusTitle"/>
        <w:jc w:val="center"/>
      </w:pPr>
      <w:r>
        <w:t>И ЗАБОЛЕВАНИЙ, ПОВЫШАЮЩИХ ВЕРОЯТНОСТЬ РАЗВИТИЯ</w:t>
      </w:r>
    </w:p>
    <w:p w:rsidR="000E4838" w:rsidRDefault="008A273C">
      <w:pPr>
        <w:pStyle w:val="ConsPlusTitle"/>
        <w:jc w:val="center"/>
      </w:pPr>
      <w:r>
        <w:t>ХРОНИЧЕСКИХ НЕИНФЕКЦИОННЫХ ЗАБОЛЕВАНИЙ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>Повышенный уровень артериального давления - систолическое артериальное давление равно или выше 140 мм рт. ст., диастолич</w:t>
      </w:r>
      <w:r>
        <w:t xml:space="preserve">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100">
        <w:r>
          <w:rPr>
            <w:color w:val="0000FF"/>
          </w:rPr>
          <w:t>I10</w:t>
        </w:r>
      </w:hyperlink>
      <w:r>
        <w:t xml:space="preserve"> - </w:t>
      </w:r>
      <w:hyperlink r:id="rId101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102">
        <w:r>
          <w:rPr>
            <w:color w:val="0000FF"/>
          </w:rPr>
          <w:t>R03.0</w:t>
        </w:r>
      </w:hyperlink>
      <w:r>
        <w:t>).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--------------------------------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&lt;19&gt; Международная статистическая </w:t>
      </w:r>
      <w:hyperlink r:id="rId103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</w:t>
      </w:r>
      <w:r>
        <w:t>ровьем, 10-го пересмотра.</w:t>
      </w:r>
    </w:p>
    <w:p w:rsidR="000E4838" w:rsidRDefault="000E4838">
      <w:pPr>
        <w:pStyle w:val="ConsPlusNormal"/>
        <w:jc w:val="both"/>
      </w:pPr>
    </w:p>
    <w:p w:rsidR="000E4838" w:rsidRDefault="008A273C">
      <w:pPr>
        <w:pStyle w:val="ConsPlusNormal"/>
        <w:ind w:firstLine="540"/>
        <w:jc w:val="both"/>
      </w:pPr>
      <w:r>
        <w:t xml:space="preserve">Гиперхолестеринемия - уровень общего холестерина 5 ммоль/л и более (кодируется по МКБ-10 кодом </w:t>
      </w:r>
      <w:hyperlink r:id="rId104">
        <w:r>
          <w:rPr>
            <w:color w:val="0000FF"/>
          </w:rPr>
          <w:t>E78</w:t>
        </w:r>
      </w:hyperlink>
      <w:r>
        <w:t>).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Гипергликемия</w:t>
      </w:r>
      <w:r>
        <w:t xml:space="preserve">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r:id="rId105">
        <w:r>
          <w:rPr>
            <w:color w:val="0000FF"/>
          </w:rPr>
          <w:t>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106">
        <w:r>
          <w:rPr>
            <w:color w:val="0000FF"/>
          </w:rPr>
          <w:t>Z72.0</w:t>
        </w:r>
      </w:hyperlink>
      <w:r>
        <w:t>).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</w:t>
      </w:r>
      <w:r>
        <w:t xml:space="preserve">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107">
        <w:r>
          <w:rPr>
            <w:color w:val="0000FF"/>
          </w:rPr>
          <w:t>Z72.4</w:t>
        </w:r>
      </w:hyperlink>
      <w:r>
        <w:t>).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 </w:t>
      </w:r>
      <w:hyperlink r:id="rId108">
        <w:r>
          <w:rPr>
            <w:color w:val="0000FF"/>
          </w:rPr>
          <w:t>R63.5</w:t>
        </w:r>
      </w:hyperlink>
      <w:r>
        <w:t>).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 кодом </w:t>
      </w:r>
      <w:hyperlink r:id="rId109">
        <w:r>
          <w:rPr>
            <w:color w:val="0000FF"/>
          </w:rPr>
          <w:t>E66</w:t>
        </w:r>
      </w:hyperlink>
      <w:r>
        <w:t>).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Низка</w:t>
      </w:r>
      <w:r>
        <w:t xml:space="preserve">я физическая активность (кодируется по МКБ-10 кодом </w:t>
      </w:r>
      <w:hyperlink r:id="rId110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Риск пагубного потребления алкоголя (кодируе</w:t>
      </w:r>
      <w:r>
        <w:t xml:space="preserve">тся по МКБ-10 кодом </w:t>
      </w:r>
      <w:hyperlink r:id="rId111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112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Отягощенная наследственность по сердечно-сосудистым заболеваниям - наличие инфаркта миокарда (код</w:t>
      </w:r>
      <w:r>
        <w:t xml:space="preserve">ируется по МКБ-10 кодом </w:t>
      </w:r>
      <w:hyperlink r:id="rId113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114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Отягощенная нас</w:t>
      </w:r>
      <w:r>
        <w:t xml:space="preserve">ледственность по злокачественным новообразованиям (кодируется по МКБ-10 кодом </w:t>
      </w:r>
      <w:hyperlink r:id="rId115">
        <w:r>
          <w:rPr>
            <w:color w:val="0000FF"/>
          </w:rPr>
          <w:t>Z80</w:t>
        </w:r>
      </w:hyperlink>
      <w:r>
        <w:t>):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колоректальной области - наличие злокачественных новообра</w:t>
      </w:r>
      <w:r>
        <w:t>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других локализаций - наличие злокачественных новообразований у близких родственников в молодом или среднем возр</w:t>
      </w:r>
      <w:r>
        <w:t>асте, или в нескольких поколениях.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116">
        <w:r>
          <w:rPr>
            <w:color w:val="0000FF"/>
          </w:rPr>
          <w:t>Z82.5</w:t>
        </w:r>
      </w:hyperlink>
      <w:r>
        <w:t>).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</w:t>
      </w:r>
      <w:r>
        <w:t xml:space="preserve">дом </w:t>
      </w:r>
      <w:hyperlink r:id="rId117">
        <w:r>
          <w:rPr>
            <w:color w:val="0000FF"/>
          </w:rPr>
          <w:t>Z83.3</w:t>
        </w:r>
      </w:hyperlink>
      <w:r>
        <w:t>).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Абсолютный сердечно-сосудистый риск устанавливается у граждан в возрасте от 40 до 64 лет при отсутствии у гражданина выявленных з</w:t>
      </w:r>
      <w:r>
        <w:t>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</w:t>
      </w:r>
      <w:r>
        <w:t>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>Относительный сердечно-сосудистый риск устан</w:t>
      </w:r>
      <w:r>
        <w:t>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0E4838" w:rsidRDefault="008A273C">
      <w:pPr>
        <w:pStyle w:val="ConsPlusNormal"/>
        <w:spacing w:before="240" w:after="160"/>
        <w:ind w:firstLine="540"/>
        <w:jc w:val="both"/>
      </w:pPr>
      <w:r>
        <w:t xml:space="preserve">Старческая астения (кодируется по МКБ-10 кодом </w:t>
      </w:r>
      <w:hyperlink r:id="rId118">
        <w:r>
          <w:rPr>
            <w:color w:val="0000FF"/>
          </w:rPr>
          <w:t>R54</w:t>
        </w:r>
      </w:hyperlink>
      <w:r>
        <w:t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</w:t>
      </w:r>
      <w:r>
        <w:t>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</w:t>
      </w:r>
      <w:r>
        <w:t>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0E4838" w:rsidRDefault="000E4838">
      <w:pPr>
        <w:pStyle w:val="ConsPlusNormal"/>
        <w:jc w:val="both"/>
      </w:pPr>
    </w:p>
    <w:p w:rsidR="000E4838" w:rsidRDefault="000E4838">
      <w:pPr>
        <w:pStyle w:val="ConsPlusNormal"/>
        <w:jc w:val="both"/>
      </w:pPr>
    </w:p>
    <w:p w:rsidR="000E4838" w:rsidRDefault="000E4838">
      <w:pPr>
        <w:pStyle w:val="ConsPlusNormal"/>
        <w:pBdr>
          <w:top w:val="single" w:sz="6" w:space="0" w:color="000000"/>
        </w:pBdr>
        <w:spacing w:before="100" w:after="100"/>
        <w:jc w:val="both"/>
      </w:pPr>
    </w:p>
    <w:sectPr w:rsidR="000E4838">
      <w:headerReference w:type="default" r:id="rId119"/>
      <w:footerReference w:type="default" r:id="rId120"/>
      <w:pgSz w:w="11906" w:h="16838"/>
      <w:pgMar w:top="1440" w:right="566" w:bottom="1440" w:left="1133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3C" w:rsidRDefault="008A273C">
      <w:pPr>
        <w:spacing w:after="0" w:line="240" w:lineRule="auto"/>
      </w:pPr>
      <w:r>
        <w:separator/>
      </w:r>
    </w:p>
  </w:endnote>
  <w:endnote w:type="continuationSeparator" w:id="0">
    <w:p w:rsidR="008A273C" w:rsidRDefault="008A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38" w:rsidRDefault="000E4838"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</w:p>
  <w:tbl>
    <w:tblPr>
      <w:tblW w:w="10287" w:type="dxa"/>
      <w:tblInd w:w="-41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3"/>
      <w:gridCol w:w="3499"/>
      <w:gridCol w:w="3395"/>
    </w:tblGrid>
    <w:tr w:rsidR="000E4838">
      <w:trPr>
        <w:trHeight w:hRule="exact" w:val="1663"/>
      </w:trPr>
      <w:tc>
        <w:tcPr>
          <w:tcW w:w="3393" w:type="dxa"/>
          <w:vAlign w:val="center"/>
        </w:tcPr>
        <w:p w:rsidR="000E4838" w:rsidRDefault="008A273C">
          <w:pPr>
            <w:pStyle w:val="ConsPlusNormal"/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99" w:type="dxa"/>
          <w:vAlign w:val="center"/>
        </w:tcPr>
        <w:p w:rsidR="000E4838" w:rsidRDefault="008A273C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3395" w:type="dxa"/>
          <w:vAlign w:val="center"/>
        </w:tcPr>
        <w:p w:rsidR="000E4838" w:rsidRDefault="008A273C">
          <w:pPr>
            <w:pStyle w:val="ConsPlusNormal"/>
            <w:jc w:val="right"/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begin"/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instrText xml:space="preserve"> PAGE </w:instrTex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separate"/>
          </w:r>
          <w:r w:rsidR="00DF3459">
            <w:rPr>
              <w:rFonts w:ascii="Tahoma" w:hAnsi="Tahoma" w:cs="Tahoma"/>
              <w:noProof/>
              <w:sz w:val="20"/>
              <w:szCs w:val="20"/>
              <w:lang w:val="en-US" w:eastAsia="en-US"/>
            </w:rPr>
            <w:t>2</w: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begin"/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instrText xml:space="preserve"> NUMPAGES </w:instrTex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separate"/>
          </w:r>
          <w:r w:rsidR="00DF3459">
            <w:rPr>
              <w:rFonts w:ascii="Tahoma" w:hAnsi="Tahoma" w:cs="Tahoma"/>
              <w:noProof/>
              <w:sz w:val="20"/>
              <w:szCs w:val="20"/>
              <w:lang w:val="en-US" w:eastAsia="en-US"/>
            </w:rPr>
            <w:t>5</w: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end"/>
          </w:r>
        </w:p>
      </w:tc>
    </w:tr>
  </w:tbl>
  <w:p w:rsidR="000E4838" w:rsidRDefault="000E483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38" w:rsidRDefault="000E4838"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</w:p>
  <w:tbl>
    <w:tblPr>
      <w:tblW w:w="10287" w:type="dxa"/>
      <w:tblInd w:w="-41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3"/>
      <w:gridCol w:w="3499"/>
      <w:gridCol w:w="3395"/>
    </w:tblGrid>
    <w:tr w:rsidR="000E4838">
      <w:trPr>
        <w:trHeight w:hRule="exact" w:val="1663"/>
      </w:trPr>
      <w:tc>
        <w:tcPr>
          <w:tcW w:w="3393" w:type="dxa"/>
          <w:vAlign w:val="center"/>
        </w:tcPr>
        <w:p w:rsidR="000E4838" w:rsidRDefault="008A273C">
          <w:pPr>
            <w:pStyle w:val="ConsPlusNormal"/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3499" w:type="dxa"/>
          <w:vAlign w:val="center"/>
        </w:tcPr>
        <w:p w:rsidR="000E4838" w:rsidRDefault="008A273C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3395" w:type="dxa"/>
          <w:vAlign w:val="center"/>
        </w:tcPr>
        <w:p w:rsidR="000E4838" w:rsidRDefault="008A273C">
          <w:pPr>
            <w:pStyle w:val="ConsPlusNormal"/>
            <w:jc w:val="right"/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begin"/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instrText xml:space="preserve"> PAGE </w:instrTex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t>44</w: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begin"/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instrText xml:space="preserve"> NUMPAGES </w:instrTex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t>49</w: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end"/>
          </w:r>
        </w:p>
      </w:tc>
    </w:tr>
  </w:tbl>
  <w:p w:rsidR="000E4838" w:rsidRDefault="000E483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38" w:rsidRDefault="000E4838"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</w:p>
  <w:tbl>
    <w:tblPr>
      <w:tblW w:w="10287" w:type="dxa"/>
      <w:tblInd w:w="-41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3"/>
      <w:gridCol w:w="3499"/>
      <w:gridCol w:w="3395"/>
    </w:tblGrid>
    <w:tr w:rsidR="000E4838">
      <w:trPr>
        <w:trHeight w:hRule="exact" w:val="1663"/>
      </w:trPr>
      <w:tc>
        <w:tcPr>
          <w:tcW w:w="3393" w:type="dxa"/>
          <w:vAlign w:val="center"/>
        </w:tcPr>
        <w:p w:rsidR="000E4838" w:rsidRDefault="008A273C">
          <w:pPr>
            <w:pStyle w:val="ConsPlusNormal"/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99" w:type="dxa"/>
          <w:vAlign w:val="center"/>
        </w:tcPr>
        <w:p w:rsidR="000E4838" w:rsidRDefault="008A273C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3395" w:type="dxa"/>
          <w:vAlign w:val="center"/>
        </w:tcPr>
        <w:p w:rsidR="000E4838" w:rsidRDefault="008A273C">
          <w:pPr>
            <w:pStyle w:val="ConsPlusNormal"/>
            <w:jc w:val="right"/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begin"/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instrText xml:space="preserve"> PAGE </w:instrTex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t>49</w: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begin"/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instrText xml:space="preserve"> NUMPAGES </w:instrTex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t>49</w:t>
          </w:r>
          <w:r>
            <w:rPr>
              <w:rFonts w:ascii="Tahoma" w:hAnsi="Tahoma" w:cs="Tahoma"/>
              <w:sz w:val="20"/>
              <w:szCs w:val="20"/>
              <w:lang w:val="en-US" w:eastAsia="en-US"/>
            </w:rPr>
            <w:fldChar w:fldCharType="end"/>
          </w:r>
        </w:p>
      </w:tc>
    </w:tr>
  </w:tbl>
  <w:p w:rsidR="000E4838" w:rsidRDefault="000E483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3C" w:rsidRDefault="008A273C">
      <w:pPr>
        <w:spacing w:after="0" w:line="240" w:lineRule="auto"/>
      </w:pPr>
      <w:r>
        <w:separator/>
      </w:r>
    </w:p>
  </w:footnote>
  <w:footnote w:type="continuationSeparator" w:id="0">
    <w:p w:rsidR="008A273C" w:rsidRDefault="008A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7" w:type="dxa"/>
      <w:tblInd w:w="-41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E4838">
      <w:trPr>
        <w:trHeight w:hRule="exact" w:val="1683"/>
      </w:trPr>
      <w:tc>
        <w:tcPr>
          <w:tcW w:w="5554" w:type="dxa"/>
          <w:vAlign w:val="center"/>
        </w:tcPr>
        <w:p w:rsidR="000E4838" w:rsidRDefault="008A273C">
          <w:pPr>
            <w:pStyle w:val="ConsPlusNormal"/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27.04.2021 N 404н</w:t>
          </w:r>
          <w:r>
            <w:rPr>
              <w:rFonts w:ascii="Tahoma" w:hAnsi="Tahoma" w:cs="Tahoma"/>
              <w:sz w:val="16"/>
              <w:szCs w:val="16"/>
            </w:rPr>
            <w:br/>
            <w:t>(ред. от 19.07.2024)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проведения профилактического м...</w:t>
          </w:r>
        </w:p>
      </w:tc>
      <w:tc>
        <w:tcPr>
          <w:tcW w:w="4732" w:type="dxa"/>
          <w:vAlign w:val="center"/>
        </w:tcPr>
        <w:p w:rsidR="000E4838" w:rsidRDefault="008A273C">
          <w:pPr>
            <w:pStyle w:val="ConsPlusNormal"/>
            <w:jc w:val="right"/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18.09.2024</w:t>
          </w:r>
        </w:p>
      </w:tc>
    </w:tr>
  </w:tbl>
  <w:p w:rsidR="000E4838" w:rsidRDefault="000E4838"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</w:p>
  <w:p w:rsidR="000E4838" w:rsidRDefault="008A273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7" w:type="dxa"/>
      <w:tblInd w:w="-41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4"/>
      <w:gridCol w:w="4732"/>
    </w:tblGrid>
    <w:tr w:rsidR="000E4838">
      <w:trPr>
        <w:trHeight w:hRule="exact" w:val="1683"/>
      </w:trPr>
      <w:tc>
        <w:tcPr>
          <w:tcW w:w="5554" w:type="dxa"/>
          <w:vAlign w:val="center"/>
        </w:tcPr>
        <w:p w:rsidR="000E4838" w:rsidRDefault="008A273C">
          <w:pPr>
            <w:pStyle w:val="ConsPlusNormal"/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Минздрава России от 27.04.2021 N 404н</w:t>
          </w:r>
          <w:r>
            <w:rPr>
              <w:rFonts w:ascii="Tahoma" w:hAnsi="Tahoma" w:cs="Tahoma"/>
              <w:sz w:val="16"/>
              <w:szCs w:val="16"/>
            </w:rPr>
            <w:br/>
            <w:t>(ред. от 19.07.2024)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проведения профилактического м...</w:t>
          </w:r>
        </w:p>
      </w:tc>
      <w:tc>
        <w:tcPr>
          <w:tcW w:w="4732" w:type="dxa"/>
          <w:vAlign w:val="center"/>
        </w:tcPr>
        <w:p w:rsidR="000E4838" w:rsidRDefault="008A273C">
          <w:pPr>
            <w:pStyle w:val="ConsPlusNormal"/>
            <w:jc w:val="right"/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18.09.2024</w:t>
          </w:r>
        </w:p>
      </w:tc>
    </w:tr>
  </w:tbl>
  <w:p w:rsidR="000E4838" w:rsidRDefault="000E4838"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</w:p>
  <w:p w:rsidR="000E4838" w:rsidRDefault="008A273C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7" w:type="dxa"/>
      <w:tblInd w:w="-41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4"/>
      <w:gridCol w:w="4732"/>
    </w:tblGrid>
    <w:tr w:rsidR="000E4838">
      <w:trPr>
        <w:trHeight w:hRule="exact" w:val="1683"/>
      </w:trPr>
      <w:tc>
        <w:tcPr>
          <w:tcW w:w="5554" w:type="dxa"/>
          <w:vAlign w:val="center"/>
        </w:tcPr>
        <w:p w:rsidR="000E4838" w:rsidRDefault="008A273C">
          <w:pPr>
            <w:pStyle w:val="ConsPlusNormal"/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27.04.2021 N 404н</w:t>
          </w:r>
          <w:r>
            <w:rPr>
              <w:rFonts w:ascii="Tahoma" w:hAnsi="Tahoma" w:cs="Tahoma"/>
              <w:sz w:val="16"/>
              <w:szCs w:val="16"/>
            </w:rPr>
            <w:br/>
            <w:t>(ред. от 19.07.2024)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</w:t>
          </w:r>
          <w:r>
            <w:rPr>
              <w:rFonts w:ascii="Tahoma" w:hAnsi="Tahoma" w:cs="Tahoma"/>
              <w:sz w:val="16"/>
              <w:szCs w:val="16"/>
            </w:rPr>
            <w:t>и Порядка проведения профилактического м...</w:t>
          </w:r>
        </w:p>
      </w:tc>
      <w:tc>
        <w:tcPr>
          <w:tcW w:w="4732" w:type="dxa"/>
          <w:vAlign w:val="center"/>
        </w:tcPr>
        <w:p w:rsidR="000E4838" w:rsidRDefault="008A273C">
          <w:pPr>
            <w:pStyle w:val="ConsPlusNormal"/>
            <w:jc w:val="right"/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18.09.2024</w:t>
          </w:r>
        </w:p>
      </w:tc>
    </w:tr>
  </w:tbl>
  <w:p w:rsidR="000E4838" w:rsidRDefault="000E4838"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</w:p>
  <w:p w:rsidR="000E4838" w:rsidRDefault="008A273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38"/>
    <w:rsid w:val="000E4838"/>
    <w:rsid w:val="008A273C"/>
    <w:rsid w:val="00D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EBEA6-6287-46B9-990D-097602C0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бычная таблица1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Times New Roman"/>
      <w:lang w:val="ru-RU" w:eastAsia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DocList">
    <w:name w:val="ConsPlusDocList"/>
    <w:qFormat/>
    <w:pPr>
      <w:widowControl w:val="0"/>
    </w:pPr>
    <w:rPr>
      <w:rFonts w:ascii="Tahoma" w:eastAsia="Times New Roman" w:hAnsi="Tahoma" w:cs="Tahoma"/>
      <w:sz w:val="18"/>
      <w:szCs w:val="18"/>
      <w:lang w:val="ru-RU" w:eastAsia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lang w:val="ru-RU" w:eastAsia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6"/>
      <w:szCs w:val="26"/>
      <w:lang w:val="ru-RU" w:eastAsia="ru-RU" w:bidi="ar-SA"/>
    </w:rPr>
  </w:style>
  <w:style w:type="paragraph" w:customStyle="1" w:styleId="ConsPlusTextList">
    <w:name w:val="ConsPlusTextList"/>
    <w:qFormat/>
    <w:pPr>
      <w:widowControl w:val="0"/>
    </w:pPr>
    <w:rPr>
      <w:rFonts w:eastAsia="Times New Roman" w:cs="Times New Roman"/>
      <w:lang w:val="ru-RU" w:eastAsia="ru-RU" w:bidi="ar-SA"/>
    </w:rPr>
  </w:style>
  <w:style w:type="paragraph" w:customStyle="1" w:styleId="ConsPlusTextList1">
    <w:name w:val="ConsPlusTextList1"/>
    <w:qFormat/>
    <w:pPr>
      <w:widowControl w:val="0"/>
    </w:pPr>
    <w:rPr>
      <w:rFonts w:eastAsia="Times New Roman" w:cs="Times New Roman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HeaderandFooter"/>
  </w:style>
  <w:style w:type="paragraph" w:styleId="a8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ogin.consultant.ru/link/?req=doc&amp;base=LAW&amp;n=454510&amp;date=18.09.2024&amp;dst=100009&amp;field=134" TargetMode="External"/><Relationship Id="rId117" Type="http://schemas.openxmlformats.org/officeDocument/2006/relationships/hyperlink" Target="http://login.consultant.ru/link/?req=doc&amp;base=EXP&amp;n=731991&amp;date=18.09.2024&amp;dst=156155&amp;field=134" TargetMode="External"/><Relationship Id="rId21" Type="http://schemas.openxmlformats.org/officeDocument/2006/relationships/hyperlink" Target="http://login.consultant.ru/link/?req=doc&amp;base=LAW&amp;n=454225&amp;date=18.09.2024&amp;dst=185&amp;field=134" TargetMode="External"/><Relationship Id="rId42" Type="http://schemas.openxmlformats.org/officeDocument/2006/relationships/hyperlink" Target="http://login.consultant.ru/link/?req=doc&amp;base=LAW&amp;n=369426&amp;date=18.09.2024&amp;dst=100161&amp;field=134" TargetMode="External"/><Relationship Id="rId47" Type="http://schemas.openxmlformats.org/officeDocument/2006/relationships/hyperlink" Target="http://login.consultant.ru/link/?req=doc&amp;base=LAW&amp;n=369426&amp;date=18.09.2024&amp;dst=100176&amp;field=134" TargetMode="External"/><Relationship Id="rId63" Type="http://schemas.openxmlformats.org/officeDocument/2006/relationships/hyperlink" Target="http://login.consultant.ru/link/?req=doc&amp;base=LAW&amp;n=373766&amp;date=18.09.2024&amp;dst=100021&amp;field=134" TargetMode="External"/><Relationship Id="rId68" Type="http://schemas.openxmlformats.org/officeDocument/2006/relationships/hyperlink" Target="http://login.consultant.ru/link/?req=doc&amp;base=LAW&amp;n=287498&amp;date=18.09.2024&amp;dst=100009&amp;field=134" TargetMode="External"/><Relationship Id="rId84" Type="http://schemas.openxmlformats.org/officeDocument/2006/relationships/hyperlink" Target="http://login.consultant.ru/link/?req=doc&amp;base=LAW&amp;n=327147&amp;date=18.09.2024&amp;dst=100022&amp;field=134" TargetMode="External"/><Relationship Id="rId89" Type="http://schemas.openxmlformats.org/officeDocument/2006/relationships/hyperlink" Target="http://login.consultant.ru/link/?req=doc&amp;base=LAW&amp;n=482688&amp;date=18.09.2024&amp;dst=397&amp;field=134" TargetMode="External"/><Relationship Id="rId112" Type="http://schemas.openxmlformats.org/officeDocument/2006/relationships/hyperlink" Target="http://login.consultant.ru/link/?req=doc&amp;base=EXP&amp;n=731991&amp;date=18.09.2024&amp;dst=155997&amp;field=134" TargetMode="External"/><Relationship Id="rId16" Type="http://schemas.openxmlformats.org/officeDocument/2006/relationships/hyperlink" Target="http://login.consultant.ru/link/?req=doc&amp;base=LAW&amp;n=371857&amp;date=18.09.2024" TargetMode="External"/><Relationship Id="rId107" Type="http://schemas.openxmlformats.org/officeDocument/2006/relationships/hyperlink" Target="http://login.consultant.ru/link/?req=doc&amp;base=EXP&amp;n=731991&amp;date=18.09.2024&amp;dst=156004&amp;field=134" TargetMode="External"/><Relationship Id="rId11" Type="http://schemas.openxmlformats.org/officeDocument/2006/relationships/hyperlink" Target="http://login.consultant.ru/link/?req=doc&amp;base=LAW&amp;n=459920&amp;date=18.09.2024&amp;dst=100006&amp;field=134" TargetMode="External"/><Relationship Id="rId32" Type="http://schemas.openxmlformats.org/officeDocument/2006/relationships/hyperlink" Target="http://login.consultant.ru/link/?req=doc&amp;base=LAW&amp;n=483582&amp;date=18.09.2024&amp;dst=100015&amp;field=134" TargetMode="External"/><Relationship Id="rId37" Type="http://schemas.openxmlformats.org/officeDocument/2006/relationships/hyperlink" Target="http://login.consultant.ru/link/?req=doc&amp;base=LAW&amp;n=369426&amp;date=18.09.2024&amp;dst=8&amp;field=134" TargetMode="External"/><Relationship Id="rId53" Type="http://schemas.openxmlformats.org/officeDocument/2006/relationships/hyperlink" Target="http://login.consultant.ru/link/?req=doc&amp;base=LAW&amp;n=369426&amp;date=18.09.2024&amp;dst=100230&amp;field=134" TargetMode="External"/><Relationship Id="rId58" Type="http://schemas.openxmlformats.org/officeDocument/2006/relationships/hyperlink" Target="http://login.consultant.ru/link/?req=doc&amp;base=LAW&amp;n=373766&amp;date=18.09.2024&amp;dst=100021&amp;field=134" TargetMode="External"/><Relationship Id="rId74" Type="http://schemas.openxmlformats.org/officeDocument/2006/relationships/hyperlink" Target="http://login.consultant.ru/link/?req=doc&amp;base=LAW&amp;n=319282&amp;date=18.09.2024&amp;dst=100010&amp;field=134" TargetMode="External"/><Relationship Id="rId79" Type="http://schemas.openxmlformats.org/officeDocument/2006/relationships/hyperlink" Target="http://login.consultant.ru/link/?req=doc&amp;base=LAW&amp;n=454225&amp;date=18.09.2024&amp;dst=351&amp;field=134" TargetMode="External"/><Relationship Id="rId102" Type="http://schemas.openxmlformats.org/officeDocument/2006/relationships/hyperlink" Target="http://login.consultant.ru/link/?req=doc&amp;base=EXP&amp;n=731991&amp;date=18.09.2024&amp;dst=149043&amp;field=134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login.consultant.ru/link/?req=doc&amp;base=LAW&amp;n=482678&amp;date=18.09.2024&amp;dst=286&amp;field=134" TargetMode="External"/><Relationship Id="rId82" Type="http://schemas.openxmlformats.org/officeDocument/2006/relationships/hyperlink" Target="http://login.consultant.ru/link/?req=doc&amp;base=LAW&amp;n=327147&amp;date=18.09.2024&amp;dst=100197&amp;field=134" TargetMode="External"/><Relationship Id="rId90" Type="http://schemas.openxmlformats.org/officeDocument/2006/relationships/hyperlink" Target="http://login.consultant.ru/link/?req=doc&amp;base=LAW&amp;n=437000&amp;date=18.09.2024&amp;dst=100025&amp;field=134" TargetMode="External"/><Relationship Id="rId95" Type="http://schemas.openxmlformats.org/officeDocument/2006/relationships/hyperlink" Target="http://login.consultant.ru/link/?req=doc&amp;base=LAW&amp;n=483582&amp;date=18.09.2024&amp;dst=100064&amp;field=134" TargetMode="External"/><Relationship Id="rId19" Type="http://schemas.openxmlformats.org/officeDocument/2006/relationships/hyperlink" Target="http://login.consultant.ru/link/?req=doc&amp;base=LAW&amp;n=459920&amp;date=18.09.2024&amp;dst=100006&amp;field=134" TargetMode="External"/><Relationship Id="rId14" Type="http://schemas.openxmlformats.org/officeDocument/2006/relationships/hyperlink" Target="http://login.consultant.ru/link/?req=doc&amp;base=LAW&amp;n=372085&amp;date=18.09.2024" TargetMode="External"/><Relationship Id="rId22" Type="http://schemas.openxmlformats.org/officeDocument/2006/relationships/hyperlink" Target="http://login.consultant.ru/link/?req=doc&amp;base=LAW&amp;n=483582&amp;date=18.09.2024&amp;dst=100011&amp;field=134" TargetMode="External"/><Relationship Id="rId27" Type="http://schemas.openxmlformats.org/officeDocument/2006/relationships/hyperlink" Target="http://login.consultant.ru/link/?req=doc&amp;base=LAW&amp;n=482678&amp;date=18.09.2024&amp;dst=290&amp;field=134" TargetMode="External"/><Relationship Id="rId30" Type="http://schemas.openxmlformats.org/officeDocument/2006/relationships/hyperlink" Target="http://login.consultant.ru/link/?req=doc&amp;base=LAW&amp;n=472964&amp;date=18.09.2024&amp;dst=100158&amp;field=134" TargetMode="External"/><Relationship Id="rId35" Type="http://schemas.openxmlformats.org/officeDocument/2006/relationships/hyperlink" Target="http://login.consultant.ru/link/?req=doc&amp;base=LAW&amp;n=369426&amp;date=18.09.2024&amp;dst=100203&amp;field=134" TargetMode="External"/><Relationship Id="rId43" Type="http://schemas.openxmlformats.org/officeDocument/2006/relationships/hyperlink" Target="http://login.consultant.ru/link/?req=doc&amp;base=LAW&amp;n=369426&amp;date=18.09.2024&amp;dst=100147&amp;field=134" TargetMode="External"/><Relationship Id="rId48" Type="http://schemas.openxmlformats.org/officeDocument/2006/relationships/hyperlink" Target="http://login.consultant.ru/link/?req=doc&amp;base=LAW&amp;n=369426&amp;date=18.09.2024&amp;dst=100115&amp;field=134" TargetMode="External"/><Relationship Id="rId56" Type="http://schemas.openxmlformats.org/officeDocument/2006/relationships/hyperlink" Target="http://login.consultant.ru/link/?req=doc&amp;base=LAW&amp;n=401289&amp;date=18.09.2024&amp;dst=100011&amp;field=134" TargetMode="External"/><Relationship Id="rId64" Type="http://schemas.openxmlformats.org/officeDocument/2006/relationships/hyperlink" Target="http://login.consultant.ru/link/?req=doc&amp;base=LAW&amp;n=471106&amp;date=18.09.2024&amp;dst=100708&amp;field=134" TargetMode="External"/><Relationship Id="rId69" Type="http://schemas.openxmlformats.org/officeDocument/2006/relationships/hyperlink" Target="http://login.consultant.ru/link/?req=doc&amp;base=LAW&amp;n=373766&amp;date=18.09.2024&amp;dst=100021&amp;field=134" TargetMode="External"/><Relationship Id="rId77" Type="http://schemas.openxmlformats.org/officeDocument/2006/relationships/hyperlink" Target="http://login.consultant.ru/link/?req=doc&amp;base=LAW&amp;n=141711&amp;date=18.09.2024&amp;dst=100005&amp;field=134" TargetMode="External"/><Relationship Id="rId100" Type="http://schemas.openxmlformats.org/officeDocument/2006/relationships/hyperlink" Target="http://login.consultant.ru/link/?req=doc&amp;base=EXP&amp;n=731991&amp;date=18.09.2024&amp;dst=107133&amp;field=134" TargetMode="External"/><Relationship Id="rId105" Type="http://schemas.openxmlformats.org/officeDocument/2006/relationships/hyperlink" Target="http://login.consultant.ru/link/?req=doc&amp;base=EXP&amp;n=731991&amp;date=18.09.2024&amp;dst=149646&amp;field=134" TargetMode="External"/><Relationship Id="rId113" Type="http://schemas.openxmlformats.org/officeDocument/2006/relationships/hyperlink" Target="http://login.consultant.ru/link/?req=doc&amp;base=EXP&amp;n=731991&amp;date=18.09.2024&amp;dst=156136&amp;field=134" TargetMode="External"/><Relationship Id="rId118" Type="http://schemas.openxmlformats.org/officeDocument/2006/relationships/hyperlink" Target="http://login.consultant.ru/link/?req=doc&amp;base=EXP&amp;n=731991&amp;date=18.09.2024&amp;dst=116610&amp;field=134" TargetMode="External"/><Relationship Id="rId8" Type="http://schemas.openxmlformats.org/officeDocument/2006/relationships/hyperlink" Target="https://www.consultant.ru/" TargetMode="External"/><Relationship Id="rId51" Type="http://schemas.openxmlformats.org/officeDocument/2006/relationships/hyperlink" Target="http://login.consultant.ru/link/?req=doc&amp;base=LAW&amp;n=369426&amp;date=18.09.2024&amp;dst=100213&amp;field=134" TargetMode="External"/><Relationship Id="rId72" Type="http://schemas.openxmlformats.org/officeDocument/2006/relationships/hyperlink" Target="http://login.consultant.ru/link/?req=doc&amp;base=LAW&amp;n=422092&amp;date=18.09.2024&amp;dst=100051&amp;field=134" TargetMode="External"/><Relationship Id="rId80" Type="http://schemas.openxmlformats.org/officeDocument/2006/relationships/hyperlink" Target="http://login.consultant.ru/link/?req=doc&amp;base=LAW&amp;n=476883&amp;date=18.09.2024&amp;dst=100042&amp;field=134" TargetMode="External"/><Relationship Id="rId85" Type="http://schemas.openxmlformats.org/officeDocument/2006/relationships/hyperlink" Target="http://login.consultant.ru/link/?req=doc&amp;base=LAW&amp;n=327147&amp;date=18.09.2024&amp;dst=100136&amp;field=134" TargetMode="External"/><Relationship Id="rId93" Type="http://schemas.openxmlformats.org/officeDocument/2006/relationships/header" Target="header1.xml"/><Relationship Id="rId98" Type="http://schemas.openxmlformats.org/officeDocument/2006/relationships/header" Target="header2.xm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login.consultant.ru/link/?req=doc&amp;base=LAW&amp;n=483582&amp;date=18.09.2024&amp;dst=100006&amp;field=134" TargetMode="External"/><Relationship Id="rId17" Type="http://schemas.openxmlformats.org/officeDocument/2006/relationships/hyperlink" Target="http://login.consultant.ru/link/?req=doc&amp;base=LAW&amp;n=437000&amp;date=18.09.2024&amp;dst=100023&amp;field=134" TargetMode="External"/><Relationship Id="rId25" Type="http://schemas.openxmlformats.org/officeDocument/2006/relationships/hyperlink" Target="http://login.consultant.ru/link/?req=doc&amp;base=LAW&amp;n=482678&amp;date=18.09.2024&amp;dst=100398&amp;field=134" TargetMode="External"/><Relationship Id="rId33" Type="http://schemas.openxmlformats.org/officeDocument/2006/relationships/hyperlink" Target="http://login.consultant.ru/link/?req=doc&amp;base=LAW&amp;n=454225&amp;date=18.09.2024&amp;dst=249&amp;field=134" TargetMode="External"/><Relationship Id="rId38" Type="http://schemas.openxmlformats.org/officeDocument/2006/relationships/hyperlink" Target="http://login.consultant.ru/link/?req=doc&amp;base=LAW&amp;n=369426&amp;date=18.09.2024&amp;dst=100084&amp;field=134" TargetMode="External"/><Relationship Id="rId46" Type="http://schemas.openxmlformats.org/officeDocument/2006/relationships/hyperlink" Target="http://login.consultant.ru/link/?req=doc&amp;base=LAW&amp;n=369426&amp;date=18.09.2024&amp;dst=100118&amp;field=134" TargetMode="External"/><Relationship Id="rId59" Type="http://schemas.openxmlformats.org/officeDocument/2006/relationships/hyperlink" Target="http://login.consultant.ru/link/?req=doc&amp;base=LAW&amp;n=459920&amp;date=18.09.2024&amp;dst=100012&amp;field=134" TargetMode="External"/><Relationship Id="rId67" Type="http://schemas.openxmlformats.org/officeDocument/2006/relationships/hyperlink" Target="http://login.consultant.ru/link/?req=doc&amp;base=LAW&amp;n=436926&amp;date=18.09.2024&amp;dst=100022&amp;field=134" TargetMode="External"/><Relationship Id="rId103" Type="http://schemas.openxmlformats.org/officeDocument/2006/relationships/hyperlink" Target="http://login.consultant.ru/link/?req=doc&amp;base=EXP&amp;n=731991&amp;date=18.09.2024" TargetMode="External"/><Relationship Id="rId108" Type="http://schemas.openxmlformats.org/officeDocument/2006/relationships/hyperlink" Target="http://login.consultant.ru/link/?req=doc&amp;base=EXP&amp;n=731991&amp;date=18.09.2024&amp;dst=149580&amp;field=134" TargetMode="External"/><Relationship Id="rId116" Type="http://schemas.openxmlformats.org/officeDocument/2006/relationships/hyperlink" Target="http://login.consultant.ru/link/?req=doc&amp;base=EXP&amp;n=731991&amp;date=18.09.2024&amp;dst=156138&amp;field=134" TargetMode="External"/><Relationship Id="rId20" Type="http://schemas.openxmlformats.org/officeDocument/2006/relationships/hyperlink" Target="http://login.consultant.ru/link/?req=doc&amp;base=LAW&amp;n=483582&amp;date=18.09.2024&amp;dst=100006&amp;field=134" TargetMode="External"/><Relationship Id="rId41" Type="http://schemas.openxmlformats.org/officeDocument/2006/relationships/hyperlink" Target="http://login.consultant.ru/link/?req=doc&amp;base=LAW&amp;n=369426&amp;date=18.09.2024&amp;dst=100126&amp;field=134" TargetMode="External"/><Relationship Id="rId54" Type="http://schemas.openxmlformats.org/officeDocument/2006/relationships/hyperlink" Target="http://login.consultant.ru/link/?req=doc&amp;base=LAW&amp;n=459920&amp;date=18.09.2024&amp;dst=100010&amp;field=134" TargetMode="External"/><Relationship Id="rId62" Type="http://schemas.openxmlformats.org/officeDocument/2006/relationships/hyperlink" Target="http://login.consultant.ru/link/?req=doc&amp;base=LAW&amp;n=482678&amp;date=18.09.2024&amp;dst=287&amp;field=134" TargetMode="External"/><Relationship Id="rId70" Type="http://schemas.openxmlformats.org/officeDocument/2006/relationships/hyperlink" Target="http://login.consultant.ru/link/?req=doc&amp;base=LAW&amp;n=422092&amp;date=18.09.2024&amp;dst=100051&amp;field=134" TargetMode="External"/><Relationship Id="rId75" Type="http://schemas.openxmlformats.org/officeDocument/2006/relationships/hyperlink" Target="http://login.consultant.ru/link/?req=doc&amp;base=LAW&amp;n=358683&amp;date=18.09.2024&amp;dst=100297&amp;field=134" TargetMode="External"/><Relationship Id="rId83" Type="http://schemas.openxmlformats.org/officeDocument/2006/relationships/hyperlink" Target="http://login.consultant.ru/link/?req=doc&amp;base=LAW&amp;n=327147&amp;date=18.09.2024&amp;dst=100208&amp;field=134" TargetMode="External"/><Relationship Id="rId88" Type="http://schemas.openxmlformats.org/officeDocument/2006/relationships/hyperlink" Target="http://login.consultant.ru/link/?req=doc&amp;base=LAW&amp;n=437000&amp;date=18.09.2024&amp;dst=100023&amp;field=134" TargetMode="External"/><Relationship Id="rId91" Type="http://schemas.openxmlformats.org/officeDocument/2006/relationships/hyperlink" Target="http://login.consultant.ru/link/?req=doc&amp;base=LAW&amp;n=483582&amp;date=18.09.2024&amp;dst=100026&amp;field=134" TargetMode="External"/><Relationship Id="rId96" Type="http://schemas.openxmlformats.org/officeDocument/2006/relationships/hyperlink" Target="http://login.consultant.ru/link/?req=doc&amp;base=LAW&amp;n=483582&amp;date=18.09.2024&amp;dst=100101&amp;field=134" TargetMode="External"/><Relationship Id="rId111" Type="http://schemas.openxmlformats.org/officeDocument/2006/relationships/hyperlink" Target="http://login.consultant.ru/link/?req=doc&amp;base=EXP&amp;n=731991&amp;date=18.09.2024&amp;dst=155995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login.consultant.ru/link/?req=doc&amp;base=LAW&amp;n=335731&amp;date=18.09.2024" TargetMode="External"/><Relationship Id="rId23" Type="http://schemas.openxmlformats.org/officeDocument/2006/relationships/hyperlink" Target="http://login.consultant.ru/link/?req=doc&amp;base=LAW&amp;n=482678&amp;date=18.09.2024&amp;dst=100039&amp;field=134" TargetMode="External"/><Relationship Id="rId28" Type="http://schemas.openxmlformats.org/officeDocument/2006/relationships/hyperlink" Target="http://login.consultant.ru/link/?req=doc&amp;base=LAW&amp;n=483140&amp;date=18.09.2024&amp;dst=105904&amp;field=134" TargetMode="External"/><Relationship Id="rId36" Type="http://schemas.openxmlformats.org/officeDocument/2006/relationships/hyperlink" Target="http://login.consultant.ru/link/?req=doc&amp;base=LAW&amp;n=369426&amp;date=18.09.2024&amp;dst=100152&amp;field=134" TargetMode="External"/><Relationship Id="rId49" Type="http://schemas.openxmlformats.org/officeDocument/2006/relationships/hyperlink" Target="http://login.consultant.ru/link/?req=doc&amp;base=LAW&amp;n=369426&amp;date=18.09.2024&amp;dst=100122&amp;field=134" TargetMode="External"/><Relationship Id="rId57" Type="http://schemas.openxmlformats.org/officeDocument/2006/relationships/hyperlink" Target="http://login.consultant.ru/link/?req=doc&amp;base=LAW&amp;n=454225&amp;date=18.09.2024&amp;dst=249&amp;field=134" TargetMode="External"/><Relationship Id="rId106" Type="http://schemas.openxmlformats.org/officeDocument/2006/relationships/hyperlink" Target="http://login.consultant.ru/link/?req=doc&amp;base=EXP&amp;n=731991&amp;date=18.09.2024&amp;dst=155993&amp;field=134" TargetMode="External"/><Relationship Id="rId114" Type="http://schemas.openxmlformats.org/officeDocument/2006/relationships/hyperlink" Target="http://login.consultant.ru/link/?req=doc&amp;base=EXP&amp;n=731991&amp;date=18.09.2024&amp;dst=156135&amp;field=134" TargetMode="External"/><Relationship Id="rId119" Type="http://schemas.openxmlformats.org/officeDocument/2006/relationships/header" Target="header3.xml"/><Relationship Id="rId10" Type="http://schemas.openxmlformats.org/officeDocument/2006/relationships/hyperlink" Target="http://login.consultant.ru/link/?req=doc&amp;base=LAW&amp;n=454510&amp;date=18.09.2024&amp;dst=100009&amp;field=134" TargetMode="External"/><Relationship Id="rId31" Type="http://schemas.openxmlformats.org/officeDocument/2006/relationships/hyperlink" Target="http://login.consultant.ru/link/?req=doc&amp;base=LAW&amp;n=483582&amp;date=18.09.2024&amp;dst=100013&amp;field=134" TargetMode="External"/><Relationship Id="rId44" Type="http://schemas.openxmlformats.org/officeDocument/2006/relationships/hyperlink" Target="http://login.consultant.ru/link/?req=doc&amp;base=LAW&amp;n=369426&amp;date=18.09.2024&amp;dst=100159&amp;field=134" TargetMode="External"/><Relationship Id="rId52" Type="http://schemas.openxmlformats.org/officeDocument/2006/relationships/hyperlink" Target="http://login.consultant.ru/link/?req=doc&amp;base=LAW&amp;n=369426&amp;date=18.09.2024&amp;dst=100215&amp;field=134" TargetMode="External"/><Relationship Id="rId60" Type="http://schemas.openxmlformats.org/officeDocument/2006/relationships/hyperlink" Target="http://login.consultant.ru/link/?req=doc&amp;base=LAW&amp;n=472964&amp;date=18.09.2024&amp;dst=100138&amp;field=134" TargetMode="External"/><Relationship Id="rId65" Type="http://schemas.openxmlformats.org/officeDocument/2006/relationships/hyperlink" Target="http://login.consultant.ru/link/?req=doc&amp;base=LAW&amp;n=483582&amp;date=18.09.2024&amp;dst=100016&amp;field=134" TargetMode="External"/><Relationship Id="rId73" Type="http://schemas.openxmlformats.org/officeDocument/2006/relationships/hyperlink" Target="http://login.consultant.ru/link/?req=doc&amp;base=LAW&amp;n=483582&amp;date=18.09.2024&amp;dst=100024&amp;field=134" TargetMode="External"/><Relationship Id="rId78" Type="http://schemas.openxmlformats.org/officeDocument/2006/relationships/hyperlink" Target="http://login.consultant.ru/link/?req=doc&amp;base=LAW&amp;n=141711&amp;date=18.09.2024&amp;dst=100123&amp;field=134" TargetMode="External"/><Relationship Id="rId81" Type="http://schemas.openxmlformats.org/officeDocument/2006/relationships/hyperlink" Target="http://login.consultant.ru/link/?req=doc&amp;base=LAW&amp;n=454225&amp;date=18.09.2024&amp;dst=249&amp;field=134" TargetMode="External"/><Relationship Id="rId86" Type="http://schemas.openxmlformats.org/officeDocument/2006/relationships/hyperlink" Target="http://login.consultant.ru/link/?req=doc&amp;base=LAW&amp;n=454225&amp;date=18.09.2024&amp;dst=266&amp;field=134" TargetMode="External"/><Relationship Id="rId94" Type="http://schemas.openxmlformats.org/officeDocument/2006/relationships/footer" Target="footer1.xml"/><Relationship Id="rId99" Type="http://schemas.openxmlformats.org/officeDocument/2006/relationships/footer" Target="footer2.xml"/><Relationship Id="rId101" Type="http://schemas.openxmlformats.org/officeDocument/2006/relationships/hyperlink" Target="http://login.consultant.ru/link/?req=doc&amp;base=EXP&amp;n=731991&amp;date=18.09.2024&amp;dst=107180&amp;field=134" TargetMode="External"/><Relationship Id="rId12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437000&amp;date=18.09.2024&amp;dst=100023&amp;field=134" TargetMode="External"/><Relationship Id="rId13" Type="http://schemas.openxmlformats.org/officeDocument/2006/relationships/hyperlink" Target="http://login.consultant.ru/link/?req=doc&amp;base=LAW&amp;n=454225&amp;date=18.09.2024&amp;dst=187&amp;field=134" TargetMode="External"/><Relationship Id="rId18" Type="http://schemas.openxmlformats.org/officeDocument/2006/relationships/hyperlink" Target="http://login.consultant.ru/link/?req=doc&amp;base=LAW&amp;n=454510&amp;date=18.09.2024&amp;dst=100009&amp;field=134" TargetMode="External"/><Relationship Id="rId39" Type="http://schemas.openxmlformats.org/officeDocument/2006/relationships/hyperlink" Target="http://login.consultant.ru/link/?req=doc&amp;base=LAW&amp;n=369426&amp;date=18.09.2024&amp;dst=8&amp;field=134" TargetMode="External"/><Relationship Id="rId109" Type="http://schemas.openxmlformats.org/officeDocument/2006/relationships/hyperlink" Target="http://login.consultant.ru/link/?req=doc&amp;base=EXP&amp;n=731991&amp;date=18.09.2024&amp;dst=104219&amp;field=134" TargetMode="External"/><Relationship Id="rId34" Type="http://schemas.openxmlformats.org/officeDocument/2006/relationships/hyperlink" Target="http://login.consultant.ru/link/?req=doc&amp;base=LAW&amp;n=369426&amp;date=18.09.2024&amp;dst=100135&amp;field=134" TargetMode="External"/><Relationship Id="rId50" Type="http://schemas.openxmlformats.org/officeDocument/2006/relationships/hyperlink" Target="http://login.consultant.ru/link/?req=doc&amp;base=LAW&amp;n=369426&amp;date=18.09.2024&amp;dst=100218&amp;field=134" TargetMode="External"/><Relationship Id="rId55" Type="http://schemas.openxmlformats.org/officeDocument/2006/relationships/hyperlink" Target="http://login.consultant.ru/link/?req=doc&amp;base=LAW&amp;n=404439&amp;date=18.09.2024" TargetMode="External"/><Relationship Id="rId76" Type="http://schemas.openxmlformats.org/officeDocument/2006/relationships/hyperlink" Target="http://login.consultant.ru/link/?req=doc&amp;base=LAW&amp;n=459920&amp;date=18.09.2024&amp;dst=100017&amp;field=134" TargetMode="External"/><Relationship Id="rId97" Type="http://schemas.openxmlformats.org/officeDocument/2006/relationships/hyperlink" Target="http://login.consultant.ru/link/?req=doc&amp;base=LAW&amp;n=483582&amp;date=18.09.2024&amp;dst=100148&amp;field=134" TargetMode="External"/><Relationship Id="rId104" Type="http://schemas.openxmlformats.org/officeDocument/2006/relationships/hyperlink" Target="http://login.consultant.ru/link/?req=doc&amp;base=EXP&amp;n=731991&amp;date=18.09.2024&amp;dst=104342&amp;field=134" TargetMode="External"/><Relationship Id="rId120" Type="http://schemas.openxmlformats.org/officeDocument/2006/relationships/footer" Target="footer3.xml"/><Relationship Id="rId7" Type="http://schemas.openxmlformats.org/officeDocument/2006/relationships/hyperlink" Target="https://www.consultant.ru/" TargetMode="External"/><Relationship Id="rId71" Type="http://schemas.openxmlformats.org/officeDocument/2006/relationships/hyperlink" Target="http://login.consultant.ru/link/?req=doc&amp;base=LAW&amp;n=422092&amp;date=18.09.2024&amp;dst=100051&amp;field=134" TargetMode="External"/><Relationship Id="rId92" Type="http://schemas.openxmlformats.org/officeDocument/2006/relationships/hyperlink" Target="http://login.consultant.ru/link/?req=doc&amp;base=LAW&amp;n=483582&amp;date=18.09.2024&amp;dst=100027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gin.consultant.ru/link/?req=doc&amp;base=LAW&amp;n=475114&amp;date=18.09.2024&amp;dst=2319&amp;field=134" TargetMode="External"/><Relationship Id="rId24" Type="http://schemas.openxmlformats.org/officeDocument/2006/relationships/hyperlink" Target="http://login.consultant.ru/link/?req=doc&amp;base=LAW&amp;n=482678&amp;date=18.09.2024&amp;dst=284&amp;field=134" TargetMode="External"/><Relationship Id="rId40" Type="http://schemas.openxmlformats.org/officeDocument/2006/relationships/hyperlink" Target="http://login.consultant.ru/link/?req=doc&amp;base=LAW&amp;n=369426&amp;date=18.09.2024&amp;dst=100082&amp;field=134" TargetMode="External"/><Relationship Id="rId45" Type="http://schemas.openxmlformats.org/officeDocument/2006/relationships/hyperlink" Target="http://login.consultant.ru/link/?req=doc&amp;base=LAW&amp;n=369426&amp;date=18.09.2024&amp;dst=100219&amp;field=134" TargetMode="External"/><Relationship Id="rId66" Type="http://schemas.openxmlformats.org/officeDocument/2006/relationships/hyperlink" Target="http://login.consultant.ru/link/?req=doc&amp;base=LAW&amp;n=454225&amp;date=18.09.2024&amp;dst=100252&amp;field=134" TargetMode="External"/><Relationship Id="rId87" Type="http://schemas.openxmlformats.org/officeDocument/2006/relationships/hyperlink" Target="http://login.consultant.ru/link/?req=doc&amp;base=LAW&amp;n=436926&amp;date=18.09.2024&amp;dst=100022&amp;field=134" TargetMode="External"/><Relationship Id="rId110" Type="http://schemas.openxmlformats.org/officeDocument/2006/relationships/hyperlink" Target="http://login.consultant.ru/link/?req=doc&amp;base=EXP&amp;n=731991&amp;date=18.09.2024&amp;dst=156003&amp;field=134" TargetMode="External"/><Relationship Id="rId115" Type="http://schemas.openxmlformats.org/officeDocument/2006/relationships/hyperlink" Target="http://login.consultant.ru/link/?req=doc&amp;base=EXP&amp;n=731991&amp;date=18.09.2024&amp;dst=12415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16678</Words>
  <Characters>95067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27.04.2021 N 404н(ред. от 19.07.2024)"Об утверждении Порядка проведения профилактического медицинского осмотра и диспансеризации определенных групп взрослого населения"(Зарегистрировано в Минюсте России 30.06.2021 N 64042)</vt:lpstr>
    </vt:vector>
  </TitlesOfParts>
  <Company>КонсультантПлюс Версия 4023.00.50</Company>
  <LinksUpToDate>false</LinksUpToDate>
  <CharactersWithSpaces>111522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27.04.2021 N 404н(ред. от 19.07.2024)"Об утверждении Порядка проведения профилактического медицинского осмотра и диспансеризации определенных групп взрослого населения"(Зарегистрировано в Минюсте России 30.06.2021 N 64042)</dc:title>
  <dc:subject/>
  <dc:creator>Оксана Трифонова</dc:creator>
  <dc:description/>
  <cp:lastModifiedBy>Оксана Трифонова</cp:lastModifiedBy>
  <cp:revision>3</cp:revision>
  <dcterms:created xsi:type="dcterms:W3CDTF">2024-09-25T12:54:00Z</dcterms:created>
  <dcterms:modified xsi:type="dcterms:W3CDTF">2024-09-25T12:54:00Z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Оксана Трифонова</vt:lpwstr>
  </property>
</Properties>
</file>