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7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367"/>
      </w:tblGrid>
      <w:tr w:rsidR="00A6029E">
        <w:trPr>
          <w:trHeight w:hRule="exact" w:val="2791"/>
        </w:trPr>
        <w:tc>
          <w:tcPr>
            <w:tcW w:w="10367" w:type="dxa"/>
          </w:tcPr>
          <w:p w:rsidR="00A6029E" w:rsidRDefault="00D0338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9E">
        <w:trPr>
          <w:trHeight w:hRule="exact" w:val="7676"/>
        </w:trPr>
        <w:tc>
          <w:tcPr>
            <w:tcW w:w="10367" w:type="dxa"/>
            <w:vAlign w:val="center"/>
          </w:tcPr>
          <w:p w:rsidR="00A6029E" w:rsidRDefault="00D03386">
            <w:pPr>
              <w:pStyle w:val="ConsPlusTitlePage"/>
              <w:jc w:val="center"/>
            </w:pPr>
            <w:r>
              <w:rPr>
                <w:sz w:val="48"/>
                <w:szCs w:val="48"/>
              </w:rPr>
              <w:t>Приказ Минздрава России от 21.03.2017 N 124н</w:t>
            </w:r>
            <w:r>
              <w:rPr>
                <w:sz w:val="48"/>
                <w:szCs w:val="48"/>
              </w:rPr>
              <w:br/>
              <w:t>(ред. от 19.11.2020)</w:t>
            </w:r>
            <w:r>
              <w:rPr>
                <w:sz w:val="48"/>
                <w:szCs w:val="48"/>
              </w:rPr>
              <w:br/>
              <w:t>"Об утверждении порядка и сроков проведения профилактических медицинских осмотров граждан в целях выявления туберкулеза"</w:t>
            </w:r>
            <w:r>
              <w:rPr>
                <w:sz w:val="48"/>
                <w:szCs w:val="48"/>
              </w:rPr>
              <w:br/>
              <w:t>(Зарегистрировано в Минюсте России 31.05.2017 N 46909)</w:t>
            </w:r>
          </w:p>
        </w:tc>
      </w:tr>
      <w:tr w:rsidR="00A6029E">
        <w:trPr>
          <w:trHeight w:hRule="exact" w:val="2791"/>
        </w:trPr>
        <w:tc>
          <w:tcPr>
            <w:tcW w:w="10367" w:type="dxa"/>
            <w:vAlign w:val="center"/>
          </w:tcPr>
          <w:p w:rsidR="00A6029E" w:rsidRDefault="00D03386">
            <w:pPr>
              <w:pStyle w:val="ConsPlusTitlePage"/>
              <w:jc w:val="center"/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6029E" w:rsidRDefault="00A6029E">
      <w:pPr>
        <w:pStyle w:val="ConsPlusNormal"/>
        <w:rPr>
          <w:rFonts w:ascii="Tahoma" w:hAnsi="Tahoma" w:cs="Tahoma"/>
          <w:sz w:val="28"/>
          <w:szCs w:val="28"/>
        </w:rPr>
        <w:sectPr w:rsidR="00A6029E"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p w:rsidR="00A6029E" w:rsidRDefault="00A6029E">
      <w:pPr>
        <w:pStyle w:val="ConsPlusNormal"/>
        <w:jc w:val="both"/>
        <w:outlineLvl w:val="0"/>
      </w:pPr>
    </w:p>
    <w:p w:rsidR="00A6029E" w:rsidRDefault="00D03386">
      <w:pPr>
        <w:pStyle w:val="ConsPlusNormal"/>
        <w:outlineLvl w:val="0"/>
      </w:pPr>
      <w:r>
        <w:t>Зарегистрировано в Минюсте России 31 мая 2017 г. N 4</w:t>
      </w:r>
      <w:r>
        <w:t>6909</w:t>
      </w:r>
    </w:p>
    <w:p w:rsidR="00A6029E" w:rsidRDefault="00A6029E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Title"/>
        <w:jc w:val="center"/>
      </w:pPr>
      <w:r>
        <w:t>МИНИСТЕРСТВО ЗДРАВООХРАНЕНИЯ РОССИЙСКОЙ ФЕДЕРАЦИИ</w:t>
      </w:r>
    </w:p>
    <w:p w:rsidR="00A6029E" w:rsidRDefault="00A6029E">
      <w:pPr>
        <w:pStyle w:val="ConsPlusTitle"/>
        <w:jc w:val="center"/>
      </w:pPr>
    </w:p>
    <w:p w:rsidR="00A6029E" w:rsidRDefault="00D03386">
      <w:pPr>
        <w:pStyle w:val="ConsPlusTitle"/>
        <w:jc w:val="center"/>
      </w:pPr>
      <w:r>
        <w:t>ПРИКАЗ</w:t>
      </w:r>
    </w:p>
    <w:p w:rsidR="00A6029E" w:rsidRDefault="00D03386">
      <w:pPr>
        <w:pStyle w:val="ConsPlusTitle"/>
        <w:jc w:val="center"/>
      </w:pPr>
      <w:r>
        <w:t>от 21 марта 2017 г. N 124н</w:t>
      </w:r>
    </w:p>
    <w:p w:rsidR="00A6029E" w:rsidRDefault="00A6029E">
      <w:pPr>
        <w:pStyle w:val="ConsPlusTitle"/>
        <w:jc w:val="center"/>
      </w:pPr>
    </w:p>
    <w:p w:rsidR="00A6029E" w:rsidRDefault="00D03386">
      <w:pPr>
        <w:pStyle w:val="ConsPlusTitle"/>
        <w:jc w:val="center"/>
      </w:pPr>
      <w:r>
        <w:t>ОБ УТВЕРЖДЕНИИ ПОРЯДКА И СРОКОВ</w:t>
      </w:r>
    </w:p>
    <w:p w:rsidR="00A6029E" w:rsidRDefault="00D03386">
      <w:pPr>
        <w:pStyle w:val="ConsPlusTitle"/>
        <w:jc w:val="center"/>
      </w:pPr>
      <w:r>
        <w:t>ПРОВЕДЕНИЯ ПРОФИЛАКТИЧЕСКИХ МЕДИЦИНСКИХ ОСМОТРОВ ГРАЖДАН</w:t>
      </w:r>
    </w:p>
    <w:p w:rsidR="00A6029E" w:rsidRDefault="00D03386">
      <w:pPr>
        <w:pStyle w:val="ConsPlusTitle"/>
        <w:jc w:val="center"/>
      </w:pPr>
      <w:r>
        <w:t>В ЦЕЛЯХ ВЫЯВЛЕНИЯ ТУБЕРКУЛЕЗА</w:t>
      </w:r>
    </w:p>
    <w:p w:rsidR="00A6029E" w:rsidRDefault="00A6029E">
      <w:pPr>
        <w:pStyle w:val="ConsPlusNormal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3"/>
        <w:gridCol w:w="113"/>
      </w:tblGrid>
      <w:tr w:rsidR="00A6029E">
        <w:tc>
          <w:tcPr>
            <w:tcW w:w="60" w:type="dxa"/>
            <w:shd w:val="clear" w:color="auto" w:fill="CED3F1"/>
          </w:tcPr>
          <w:p w:rsidR="00A6029E" w:rsidRDefault="00A6029E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A6029E" w:rsidRDefault="00A6029E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A6029E" w:rsidRDefault="00D03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029E" w:rsidRDefault="00D033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shd w:val="clear" w:color="auto" w:fill="F4F3F8"/>
          </w:tcPr>
          <w:p w:rsidR="00A6029E" w:rsidRDefault="00A6029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4 статьи 8</w:t>
        </w:r>
      </w:hyperlink>
      <w:r>
        <w:t xml:space="preserve"> Федерального закона от 18 июня 2001 г. N 77-ФЗ "О предупреждении распространения туберкулеза в Российской Федерации" (Собрание з</w:t>
      </w:r>
      <w:r>
        <w:t xml:space="preserve">аконодательства Российской Федерации, 2001, N 26, ст. 2581; 2004, N 35, ст. 3607; 2008, N 30, ст. 3616; 2011, N 30, ст. 4570; 2013, N 48, ст. 6165) и </w:t>
      </w:r>
      <w:hyperlink r:id="rId11">
        <w:r>
          <w:rPr>
            <w:color w:val="0000FF"/>
          </w:rPr>
          <w:t>подпунктом 5.2.102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</w:t>
      </w:r>
      <w:r>
        <w:t xml:space="preserve">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</w:t>
      </w:r>
      <w:r>
        <w:t>28, ст. 4741; N 34, ст. 5255; N 49, ст. 6922; 2017, N 7, ст. 1066), приказываю: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1. Утвердить прилагаемые </w:t>
      </w:r>
      <w:hyperlink w:anchor="Par31" w:tgtFrame="ПОРЯДОК И СРОКИ">
        <w:r>
          <w:rPr>
            <w:color w:val="0000FF"/>
          </w:rPr>
          <w:t>порядок</w:t>
        </w:r>
      </w:hyperlink>
      <w:r>
        <w:t xml:space="preserve"> и сроки проведения профилактических медицинских осмотров граждан в целях выявления туберкулеза</w:t>
      </w:r>
      <w:r>
        <w:t>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2. Установить, что настоящий приказ вступает в силу с даты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признании утратившими силу </w:t>
      </w:r>
      <w:hyperlink r:id="rId13">
        <w:r>
          <w:rPr>
            <w:color w:val="0000FF"/>
          </w:rPr>
          <w:t>Порядка</w:t>
        </w:r>
      </w:hyperlink>
      <w:r>
        <w:t xml:space="preserve"> и сроков проведения профилактических медицинских осмотров населения в</w:t>
      </w:r>
      <w:r>
        <w:t xml:space="preserve"> целях выявления туберкулеза, утвержденных постановлением Правительства Российской Федерации от 25 декабря 2001 г. N 892 "О реализации Федерального закона "О предупреждении распространения туберкулеза в Российской Федерации" (Собрание законодательства Росс</w:t>
      </w:r>
      <w:r>
        <w:t>ийской Федерации, 2001, N 53, ст. 5185; 2006, N 3, ст. 297).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jc w:val="right"/>
      </w:pPr>
      <w:r>
        <w:t>Министр</w:t>
      </w:r>
    </w:p>
    <w:p w:rsidR="00A6029E" w:rsidRDefault="00D03386">
      <w:pPr>
        <w:pStyle w:val="ConsPlusNormal"/>
        <w:jc w:val="right"/>
      </w:pPr>
      <w:r>
        <w:t>В.И.СКВОРЦОВА</w:t>
      </w: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jc w:val="right"/>
        <w:outlineLvl w:val="0"/>
      </w:pPr>
      <w:r>
        <w:t>Утверждены</w:t>
      </w:r>
    </w:p>
    <w:p w:rsidR="00A6029E" w:rsidRDefault="00D03386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A6029E" w:rsidRDefault="00D03386">
      <w:pPr>
        <w:pStyle w:val="ConsPlusNormal"/>
        <w:jc w:val="right"/>
      </w:pPr>
      <w:r>
        <w:t>Российской Федерации</w:t>
      </w:r>
    </w:p>
    <w:p w:rsidR="00A6029E" w:rsidRDefault="00D03386">
      <w:pPr>
        <w:pStyle w:val="ConsPlusNormal"/>
        <w:jc w:val="right"/>
      </w:pPr>
      <w:r>
        <w:t>от 21 марта 2017 г. N 124н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Title"/>
        <w:jc w:val="center"/>
      </w:pPr>
      <w:bookmarkStart w:id="1" w:name="Par31"/>
      <w:bookmarkEnd w:id="1"/>
      <w:r>
        <w:t>ПОРЯДОК И СРОКИ</w:t>
      </w:r>
    </w:p>
    <w:p w:rsidR="00A6029E" w:rsidRDefault="00D03386">
      <w:pPr>
        <w:pStyle w:val="ConsPlusTitle"/>
        <w:jc w:val="center"/>
      </w:pPr>
      <w:r>
        <w:t>ПРОВЕДЕНИЯ ПРОФИЛАКТИЧЕСКИХ МЕДИЦИНСКИХ ОСМОТРОВ</w:t>
      </w:r>
    </w:p>
    <w:p w:rsidR="00A6029E" w:rsidRDefault="00D03386">
      <w:pPr>
        <w:pStyle w:val="ConsPlusTitle"/>
        <w:jc w:val="center"/>
      </w:pPr>
      <w:r>
        <w:t>ГРАЖДАН В ЦЕЛЯХ ВЫЯВЛЕНИЯ ТУБЕРКУЛЕЗА</w:t>
      </w:r>
    </w:p>
    <w:p w:rsidR="00A6029E" w:rsidRDefault="00A6029E">
      <w:pPr>
        <w:pStyle w:val="ConsPlusNormal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3"/>
        <w:gridCol w:w="113"/>
      </w:tblGrid>
      <w:tr w:rsidR="00A6029E">
        <w:tc>
          <w:tcPr>
            <w:tcW w:w="60" w:type="dxa"/>
            <w:shd w:val="clear" w:color="auto" w:fill="CED3F1"/>
          </w:tcPr>
          <w:p w:rsidR="00A6029E" w:rsidRDefault="00A6029E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A6029E" w:rsidRDefault="00A6029E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A6029E" w:rsidRDefault="00D033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029E" w:rsidRDefault="00D033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shd w:val="clear" w:color="auto" w:fill="F4F3F8"/>
          </w:tcPr>
          <w:p w:rsidR="00A6029E" w:rsidRDefault="00A6029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r>
        <w:t>1. Настоящие</w:t>
      </w:r>
      <w:r>
        <w:t xml:space="preserve"> порядок и сроки устанавливают правила проведения профилактических осмотров граждан (взрослых и детей) в целях выявления туберкулеза в медицинских организациях и иных организациях, осуществляющих медицинскую деятельность, независимо от организационно-право</w:t>
      </w:r>
      <w:r>
        <w:t>вой формы (далее соответственно - порядок и сроки, профилактические осмотры, медицинские организации).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2. Профилактические осмотры граждан проводятся в медицинских организациях по месту жительства, работы, службы, учебы, по месту отбывания наказания в виде</w:t>
      </w:r>
      <w:r>
        <w:t xml:space="preserve"> лишения свободы, в местах содержания под стражей.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3. Профилактические осмотры детей проводятся в медицинских организациях, имеющих лицензию на осуществление медицинской деятельности, предусматривающую выполнение работ (оказание услуг) по "общей врачебной </w:t>
      </w:r>
      <w:r>
        <w:t>практике (семейной медицине)" или "фтизиатрии", или "педиатрии", "медицинским осмотрам профилактическим", а также "рентгенологии", "клинической лабораторной диагностике" (при проведении соответствующих исследований).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4. Профилактические осмотры взрослых пр</w:t>
      </w:r>
      <w:r>
        <w:t>оводятся в медицинских организациях, имеющих лицензию на осуществление медицинской деятельности, предусматривающую выполнение работ (оказание услуг) по "общей врачебной практике (семейной медицине)" или "фтизиатрии", или "терапии", "медицинским осмотрам пр</w:t>
      </w:r>
      <w:r>
        <w:t>офилактическим", а также "рентгенологии", "клинической лабораторной диагностике" (при проведении соответствующих исследований).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5. В случае отсутствия у медицинской организации лицензий на медицинскую деятельность в части выполнения работ (услуг) по "рентг</w:t>
      </w:r>
      <w:r>
        <w:t xml:space="preserve">енологии" или "клинической лабораторной диагностике" указанная медицинская организация организует проведение профилактического осмотра с проведением соответствующих исследований в иной медицинской организации, имеющей лицензию на осуществление медицинской </w:t>
      </w:r>
      <w:r>
        <w:t>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6. Профилактические осмотры проводятся в рамках </w:t>
      </w:r>
      <w:hyperlink r:id="rId15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7. Необходимым предварительным условием медицинского вмешательства является дача обследуемым или его </w:t>
      </w:r>
      <w:hyperlink r:id="rId16">
        <w:r>
          <w:rPr>
            <w:color w:val="0000FF"/>
          </w:rPr>
          <w:t>законным представителем</w:t>
        </w:r>
      </w:hyperlink>
      <w:r>
        <w:t xml:space="preserve"> информированного добровольного согласия на медицинское вмешательство с соблюдением требований, установленных </w:t>
      </w:r>
      <w:hyperlink r:id="rId17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</w:t>
      </w:r>
      <w:r>
        <w:lastRenderedPageBreak/>
        <w:t>Федерации" &lt;1&gt;.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&lt;1&gt; Собрание з</w:t>
      </w:r>
      <w:r>
        <w:t>аконодательства Российской Федерации, 2011, N 48, ст. 6724; 2013, N 48, ст. 6165.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bookmarkStart w:id="2" w:name="Par47"/>
      <w:bookmarkEnd w:id="2"/>
      <w:r>
        <w:t>8. Профилактические осмотры представляют собой комплекс медицинских вмешательств, направленных на выявление патологических состояний, свидетельствующих о наличии туберкулеза</w:t>
      </w:r>
      <w:r>
        <w:t>, с применением следующих методов обследования в зависимости от возраста: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а) дети в возрасте от 1 до 7 лет (включительно) - иммунодиагностика с применением аллергена бактерий с 2 туберкулиновыми единицами очищенного туберкулина в стандартном разведении;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б)</w:t>
      </w:r>
      <w:r>
        <w:t xml:space="preserve"> дети в возрасте от 8 до 14 лет (включительно) - иммунодиагностика с применением аллергена туберкулезного рекомбинантного в стандартном разведении;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в) дети в возрасте от 15 до 17 лет (включительно) - иммунодиагностика с применением аллергена туберкулезного</w:t>
      </w:r>
      <w:r>
        <w:t xml:space="preserve"> рекомбинантного в стандартном разведении или рентгенологическое флюорографическое исследование органов грудной клетки (легких);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г) взрослые - флюорография легких или рентгенография органов грудной клетки (легких);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д) нетранспортабельные и маломобильные гр</w:t>
      </w:r>
      <w:r>
        <w:t>аждане - исследование мокроты на кислотоустойчивые микобактерии методом микроскопии.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9. Сроки проведения профилактических осмотров в отношении отдельных групп граждан определены </w:t>
      </w:r>
      <w:hyperlink w:anchor="Par102" w:tgtFrame="СРОКИ ПРОВЕДЕНИЯ ПРОФИЛАКТИЧЕСКИХ ОСМОТРОВ">
        <w:r>
          <w:rPr>
            <w:color w:val="0000FF"/>
          </w:rPr>
          <w:t>п</w:t>
        </w:r>
        <w:r>
          <w:rPr>
            <w:color w:val="0000FF"/>
          </w:rPr>
          <w:t>риложением</w:t>
        </w:r>
      </w:hyperlink>
      <w:r>
        <w:t xml:space="preserve"> к настоящим порядку и срокам.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10. При проведении профилактических осмотров учитываются результаты внесенных в медицинскую документацию исследований, проведенных гражданам, предшествующих проведению указанных профилактических осмотров, давность к</w:t>
      </w:r>
      <w:r>
        <w:t>оторых не превышает 6 месяцев с даты проведения исследования.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11. В целях организации проведения профилактических осмотров в медицинской организации назначается уполномоченное должностное лицо (далее - уполномоченное лицо).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12. Уполномоченное лицо </w:t>
      </w:r>
      <w:r>
        <w:t>контролирует составление врачами-педиатрами, врачами-педиатрами участковыми, врачами-терапевтами, врачами-терапевтами участковыми, врачами общей практики (семейными врачами), фельдшерами &lt;2&gt; (далее - медицинский работник, ответственный за проведение профил</w:t>
      </w:r>
      <w:r>
        <w:t>актического осмотра) медицинской организации, в которой гражданин получает первичную медико-санитарную помощь, поименных списков граждан, подлежащих профилактическому осмотру в очередном календарном году, из числа находящихся у них на медицинском обслужива</w:t>
      </w:r>
      <w:r>
        <w:t>нии.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lastRenderedPageBreak/>
        <w:t xml:space="preserve">&lt;2&gt; В случае возложения на них функций лечащего врача в соответствии с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</w:t>
      </w:r>
      <w:r>
        <w:t>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</w:t>
      </w:r>
      <w:r>
        <w:t>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</w:t>
      </w:r>
      <w:r>
        <w:t xml:space="preserve"> препараты" (зарегистрирован Министерством юстиции Российской Федерации 28 апреля 2012 г., регистрационный N 23971).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r>
        <w:t>При составлении поименного списка медицинский работник, ответственный за проведение профилактического осмотра, в отношении каждого граждан</w:t>
      </w:r>
      <w:r>
        <w:t>ина указывает: возраст, метод обследования, планируемые дату и место проведения профилактического осмотра.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13. Уполномоченное лицо на основании поименных списков составляет календарный план проведения профилактических осмотров граждан с указанием дат и мес</w:t>
      </w:r>
      <w:r>
        <w:t>т их проведения, количества необходимых исследований, числа граждан по каждой возрастной группе (далее - календарный план).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14. Календарный план подписывается руководителем медицинской организации или уполномоченным лицом не позднее чем за месяц до начала </w:t>
      </w:r>
      <w:r>
        <w:t>календарного года и доводится до сведения медицинских работников, участвующих в проведении профилактических осмотров, в том числе ответственных за проведение профилактических осмотров.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15. В случае изменения численности граждан, подлежащих профилактическим</w:t>
      </w:r>
      <w:r>
        <w:t xml:space="preserve"> осмотрам, медицинский работник, ответственный за проведение профилактического осмотра, представляет до 20 числа текущего месяца уточненный поименный список граждан уполномоченному лицу.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16. Уполномоченное лицо организует проведение мероприятий по </w:t>
      </w:r>
      <w:r>
        <w:t>информированию граждан по вопросам профилактики туберкулеза (в том числе в трудовых и учебных коллективах).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17. Медицинский работник, ответственный за проведение профилактического осмотра: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а) осуществляет информирование граждан, находящихся на медицинском </w:t>
      </w:r>
      <w:r>
        <w:t>обслуживании в медицинской организации, о необходимости прохождения профилактического осмотра (в том числе о дате, времени и месте его проведения), о его целях и задачах;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б) проводит разъяснительную работу и мотивирование граждан к прохождению профилактиче</w:t>
      </w:r>
      <w:r>
        <w:t>ского осмотра;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в) организует выдачу направлений, в том числе в электронной форме, на исследования, предусмотренные </w:t>
      </w:r>
      <w:hyperlink w:anchor="Par47" w:tgtFrame="8. Профилактические осмотры представляют собой комплекс медицинских вмешательств, направленных на выявление патологических состояний, свидетельствующих о наличии туберкулеза, с применением следующих методов обследования в зависимости от возраста:">
        <w:r>
          <w:rPr>
            <w:color w:val="0000FF"/>
          </w:rPr>
          <w:t>пунктом 8</w:t>
        </w:r>
      </w:hyperlink>
      <w:r>
        <w:t xml:space="preserve"> настоящих порядка и сроков.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18. По завершении профилактического осмотра в Медицинскую карту пациента, получ</w:t>
      </w:r>
      <w:r>
        <w:t>ающего медицинскую помощь в амбулаторных условиях &lt;3&gt; (историю развития ребенка), на отдельную страницу вносятся: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lastRenderedPageBreak/>
        <w:t xml:space="preserve">&lt;3&gt; Учетная </w:t>
      </w:r>
      <w:hyperlink r:id="rId19">
        <w:r>
          <w:rPr>
            <w:color w:val="0000FF"/>
          </w:rPr>
          <w:t>форма N 025/у</w:t>
        </w:r>
      </w:hyperlink>
      <w:r>
        <w:t>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</w:t>
      </w:r>
      <w:r>
        <w:t>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r>
        <w:t>а) объективные данные по результатам проведенных исследований;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б) сведения о налич</w:t>
      </w:r>
      <w:r>
        <w:t>ии контактов с больным туберкулезом, результаты осмотров врачами-специалистами (в случае выявления патологических состояний, свидетельствующих о наличии туберкулеза);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в) заключение об отсутствии (выявлении) патологических состояний, свидетельствующих о нал</w:t>
      </w:r>
      <w:r>
        <w:t>ичии туберкулеза.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19. При выявлении в результате профилактического осмотра патологических состояний, свидетельствующих о наличии туберкулеза, медицинский работник, проводящий профилактический осмотр, должен в течение 2 календарных дней со дня завершения пр</w:t>
      </w:r>
      <w:r>
        <w:t>офилактического осмотра организовать обследование гражданина в соответствии с Порядком оказания медицинской помощи больным туберкулезом &lt;4&gt;.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932н "Об утверждении Порядка оказания медицинской помощи больным туберкулезом" (зарегистрирован Министерством юстиции Российской Федерации 7 марта 2013 г., реги</w:t>
      </w:r>
      <w:r>
        <w:t>страционный N 27557).</w:t>
      </w:r>
    </w:p>
    <w:p w:rsidR="00A6029E" w:rsidRDefault="00A6029E">
      <w:pPr>
        <w:pStyle w:val="ConsPlusNormal"/>
        <w:ind w:firstLine="540"/>
        <w:jc w:val="both"/>
      </w:pPr>
    </w:p>
    <w:p w:rsidR="00A6029E" w:rsidRDefault="00D03386">
      <w:pPr>
        <w:pStyle w:val="ConsPlusNormal"/>
        <w:ind w:firstLine="540"/>
        <w:jc w:val="both"/>
      </w:pPr>
      <w:r>
        <w:t xml:space="preserve">20. Информация о состоянии здоровья, полученная по результатам профилактического осмотра, предоставляется гражданину в доступной для него форме в соответствии с </w:t>
      </w:r>
      <w:hyperlink r:id="rId21">
        <w:r>
          <w:rPr>
            <w:color w:val="0000FF"/>
          </w:rPr>
          <w:t>частью 1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&lt;5&gt;.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>&lt;5&gt; Собрание законодательства Российской Федер</w:t>
      </w:r>
      <w:r>
        <w:t>ации, 2011, N 48, ст. 6724; 2013, N 48, ст. 6165.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ind w:firstLine="540"/>
        <w:jc w:val="both"/>
      </w:pPr>
      <w:r>
        <w:t xml:space="preserve">В отношении несовершеннолетнего, не достигшего возраста, установленного </w:t>
      </w:r>
      <w:hyperlink r:id="rId22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&lt;6&gt;, информация о состоянии здоровья предоставляется его </w:t>
      </w:r>
      <w:hyperlink r:id="rId23">
        <w:r>
          <w:rPr>
            <w:color w:val="0000FF"/>
          </w:rPr>
          <w:t>законному представителю</w:t>
        </w:r>
      </w:hyperlink>
      <w:r>
        <w:t>, а в отношении несовершеннолетнего, достигшего указанного возраста, но не приобретшего дееспособность в полном объеме, этому несовершеннолетнему, а также до достижения им совершеннолетия его законному предс</w:t>
      </w:r>
      <w:r>
        <w:t>тавителю.</w:t>
      </w:r>
    </w:p>
    <w:p w:rsidR="00A6029E" w:rsidRDefault="00D0338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lastRenderedPageBreak/>
        <w:t>--------------------------------</w:t>
      </w:r>
    </w:p>
    <w:p w:rsidR="00A6029E" w:rsidRDefault="00D03386">
      <w:pPr>
        <w:pStyle w:val="ConsPlusNormal"/>
        <w:spacing w:before="240" w:after="160"/>
        <w:ind w:firstLine="540"/>
        <w:jc w:val="both"/>
      </w:pPr>
      <w:r>
        <w:t xml:space="preserve">&lt;6&gt; Собрание законодательства Российской </w:t>
      </w:r>
      <w:r>
        <w:t>Федерации, 2011, N 48, ст. 6724; 2013, N 27, ст. 3477, N 48, ст. 6165; 2016, N 27, ст. 4219.</w:t>
      </w: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Normal"/>
        <w:jc w:val="right"/>
        <w:outlineLvl w:val="1"/>
      </w:pPr>
      <w:r>
        <w:t>Приложение</w:t>
      </w:r>
    </w:p>
    <w:p w:rsidR="00A6029E" w:rsidRDefault="00D03386">
      <w:pPr>
        <w:pStyle w:val="ConsPlusNormal"/>
        <w:jc w:val="right"/>
      </w:pPr>
      <w:r>
        <w:t>к порядку и срокам проведения</w:t>
      </w:r>
    </w:p>
    <w:p w:rsidR="00A6029E" w:rsidRDefault="00D03386">
      <w:pPr>
        <w:pStyle w:val="ConsPlusNormal"/>
        <w:jc w:val="right"/>
      </w:pPr>
      <w:r>
        <w:t>профилактических медицинских</w:t>
      </w:r>
    </w:p>
    <w:p w:rsidR="00A6029E" w:rsidRDefault="00D03386">
      <w:pPr>
        <w:pStyle w:val="ConsPlusNormal"/>
        <w:jc w:val="right"/>
      </w:pPr>
      <w:r>
        <w:t>осмотров граждан в целях выявления</w:t>
      </w:r>
    </w:p>
    <w:p w:rsidR="00A6029E" w:rsidRDefault="00D03386">
      <w:pPr>
        <w:pStyle w:val="ConsPlusNormal"/>
        <w:jc w:val="right"/>
      </w:pPr>
      <w:r>
        <w:t>туберкулеза, утвержденным приказом</w:t>
      </w:r>
    </w:p>
    <w:p w:rsidR="00A6029E" w:rsidRDefault="00D03386">
      <w:pPr>
        <w:pStyle w:val="ConsPlusNormal"/>
        <w:jc w:val="right"/>
      </w:pPr>
      <w:r>
        <w:t xml:space="preserve">Министерства </w:t>
      </w:r>
      <w:r>
        <w:t>здравоохранения</w:t>
      </w:r>
    </w:p>
    <w:p w:rsidR="00A6029E" w:rsidRDefault="00D03386">
      <w:pPr>
        <w:pStyle w:val="ConsPlusNormal"/>
        <w:jc w:val="right"/>
      </w:pPr>
      <w:r>
        <w:t>Российской Федерации</w:t>
      </w:r>
    </w:p>
    <w:p w:rsidR="00A6029E" w:rsidRDefault="00D03386">
      <w:pPr>
        <w:pStyle w:val="ConsPlusNormal"/>
        <w:jc w:val="right"/>
      </w:pPr>
      <w:r>
        <w:t>от 21 марта 2017 г. N 124н</w:t>
      </w:r>
    </w:p>
    <w:p w:rsidR="00A6029E" w:rsidRDefault="00A6029E">
      <w:pPr>
        <w:pStyle w:val="ConsPlusNormal"/>
        <w:jc w:val="both"/>
      </w:pPr>
    </w:p>
    <w:p w:rsidR="00A6029E" w:rsidRDefault="00D03386">
      <w:pPr>
        <w:pStyle w:val="ConsPlusTitle"/>
        <w:jc w:val="center"/>
      </w:pPr>
      <w:bookmarkStart w:id="3" w:name="Par102"/>
      <w:bookmarkEnd w:id="3"/>
      <w:r>
        <w:t>СРОКИ ПРОВЕДЕНИЯ ПРОФИЛАКТИЧЕСКИХ ОСМОТРОВ</w:t>
      </w:r>
    </w:p>
    <w:p w:rsidR="00A6029E" w:rsidRDefault="00A6029E">
      <w:pPr>
        <w:pStyle w:val="ConsPlusNormal"/>
        <w:jc w:val="both"/>
      </w:pPr>
    </w:p>
    <w:tbl>
      <w:tblPr>
        <w:tblW w:w="911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6"/>
        <w:gridCol w:w="1701"/>
        <w:gridCol w:w="1700"/>
        <w:gridCol w:w="737"/>
        <w:gridCol w:w="1417"/>
      </w:tblGrid>
      <w:tr w:rsidR="00A6029E"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Группы граждан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Сроки проведения профилактического осмотра</w:t>
            </w:r>
          </w:p>
        </w:tc>
      </w:tr>
      <w:tr w:rsidR="00A6029E"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Не менее чем 1 раз в два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В индивидуальном порядке</w:t>
            </w: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9E" w:rsidRDefault="00D03386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  <w:p w:rsidR="00A6029E" w:rsidRDefault="00D03386">
            <w:pPr>
              <w:pStyle w:val="ConsPlusNormal"/>
              <w:jc w:val="center"/>
            </w:pPr>
            <w:r>
              <w:t>(при показателе общей заболеваемости туберкулезом в субъекте Российской Федерации 40 и более на 100 000 населения)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  <w:p w:rsidR="00A6029E" w:rsidRDefault="00D03386">
            <w:pPr>
              <w:pStyle w:val="ConsPlusNormal"/>
              <w:jc w:val="center"/>
            </w:pPr>
            <w:r>
              <w:t>(при показателе общей заболеваемости туберкулезом в субъекте Российской Федерации менее 40 на 100 000 населения)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Работники родильных домов, (отделений, перинатальных центров)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 с ВИЧ-инфекцией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lastRenderedPageBreak/>
              <w:t xml:space="preserve">Лица, снятые с диспансерного наблюдения в специализированных противотуберкулезных медицинских организациях в связи с выздоровлением от туберкулеза, - в течение </w:t>
            </w:r>
            <w:r>
              <w:t>первых 3 лет после снятия с диспансерного 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Лица, состоящие на диспансерном наблюдении (в том числе профилактическом наблюдении) в наркологических и психиатрических специализированных медицинских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Лица, освобожденные из мес</w:t>
            </w:r>
            <w:r>
              <w:t>т отбывания наказания в виде лишения свободы, из мест содержания под стражей, - в течение первых 2 лет после освобождения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Подследственные, содержащиеся в местах отбывания наказания в виде лишения свободы, в местах содержания под стражей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 xml:space="preserve">Дети в </w:t>
            </w:r>
            <w:r>
              <w:t>возрасте от 1 до 17 лет включительно, не вакцинированные против туберкулеза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Дети в возрасте от 1 до 17 лет включительно, больные сахарным диабетом, хроническими неспецифическими заболеваниями органов дыхания, желудочно-кишечного тракта, мочеполовой с</w:t>
            </w:r>
            <w:r>
              <w:t>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 xml:space="preserve">Дети в возрасте от 1 до 17 лет включительно, получающие кортикостероидную, лучевую, </w:t>
            </w:r>
            <w:r>
              <w:lastRenderedPageBreak/>
              <w:t>цитостатическую и иммуносупрессивную терапию, генноинженерные иммунобиологические препараты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lastRenderedPageBreak/>
              <w:t xml:space="preserve">Дети в возрасте от 1 до 17 лет включительно из числа </w:t>
            </w:r>
            <w:r>
              <w:t>мигрантов, беженцев, вынужденных переселенцев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Дети в возрасте от 1 до 17 лет включительно, проживающие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 xml:space="preserve">Взрослые, больные хроническими неспецифическими заболеваниями органов дыхания, желудочно-кишечного </w:t>
            </w:r>
            <w:r>
              <w:t>тракта, мочеполовой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Взрослые, больные сахарным диабетом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Взрослые, получающие кортикостероидную, лучевую, цитостатическую и иммуносупрессивную терапию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 без определенного места жительства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Беженцы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 xml:space="preserve">Лица, проживающие в </w:t>
            </w:r>
            <w:r>
              <w:t>стационарных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Работники организаций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Работники медицинских, в том числе санаторно-курортных организаций, образовательных, оздоровительных и спортивных организаций для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lastRenderedPageBreak/>
              <w:t>Лица, проживающие совместно с беременными женщинами и новорожденными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Лица, у которых диагноз ВИЧ-инфекция установлен впервые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 xml:space="preserve">Лица из окружения детей, имеющих измененную чувствительность к аллергенам туберкулезным, если с момента последнего </w:t>
            </w:r>
            <w:r>
              <w:t>обследования прошло более 6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</w:tr>
      <w:tr w:rsidR="00A6029E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Лица, в отношении которых имеются данные о наличии контакта с больным с заразной формой туберкулеза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A6029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9E" w:rsidRDefault="00D03386">
            <w:pPr>
              <w:pStyle w:val="ConsPlusNormal"/>
              <w:jc w:val="center"/>
            </w:pPr>
            <w:r>
              <w:t>+</w:t>
            </w:r>
          </w:p>
        </w:tc>
      </w:tr>
    </w:tbl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jc w:val="both"/>
      </w:pPr>
    </w:p>
    <w:p w:rsidR="00A6029E" w:rsidRDefault="00A6029E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A6029E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86" w:rsidRDefault="00D03386">
      <w:pPr>
        <w:spacing w:after="0" w:line="240" w:lineRule="auto"/>
      </w:pPr>
      <w:r>
        <w:separator/>
      </w:r>
    </w:p>
  </w:endnote>
  <w:endnote w:type="continuationSeparator" w:id="0">
    <w:p w:rsidR="00D03386" w:rsidRDefault="00D0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9E" w:rsidRDefault="00A6029E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3"/>
      <w:gridCol w:w="3499"/>
      <w:gridCol w:w="3395"/>
    </w:tblGrid>
    <w:tr w:rsidR="00A6029E">
      <w:trPr>
        <w:trHeight w:hRule="exact" w:val="1663"/>
      </w:trPr>
      <w:tc>
        <w:tcPr>
          <w:tcW w:w="3393" w:type="dxa"/>
          <w:vAlign w:val="center"/>
        </w:tcPr>
        <w:p w:rsidR="00A6029E" w:rsidRDefault="00D03386">
          <w:pPr>
            <w:pStyle w:val="ConsPlusNormal"/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а</w:t>
          </w:r>
        </w:p>
      </w:tc>
      <w:tc>
        <w:tcPr>
          <w:tcW w:w="3499" w:type="dxa"/>
          <w:vAlign w:val="center"/>
        </w:tcPr>
        <w:p w:rsidR="00A6029E" w:rsidRDefault="00D0338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95" w:type="dxa"/>
          <w:vAlign w:val="center"/>
        </w:tcPr>
        <w:p w:rsidR="00A6029E" w:rsidRDefault="00D03386">
          <w:pPr>
            <w:pStyle w:val="ConsPlusNormal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 w:rsidR="00531315"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t>2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 w:rsidR="00531315"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t>10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A6029E" w:rsidRDefault="00A602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86" w:rsidRDefault="00D03386">
      <w:pPr>
        <w:spacing w:after="0" w:line="240" w:lineRule="auto"/>
      </w:pPr>
      <w:r>
        <w:separator/>
      </w:r>
    </w:p>
  </w:footnote>
  <w:footnote w:type="continuationSeparator" w:id="0">
    <w:p w:rsidR="00D03386" w:rsidRDefault="00D0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6029E">
      <w:trPr>
        <w:trHeight w:hRule="exact" w:val="1683"/>
      </w:trPr>
      <w:tc>
        <w:tcPr>
          <w:tcW w:w="5554" w:type="dxa"/>
          <w:vAlign w:val="center"/>
        </w:tcPr>
        <w:p w:rsidR="00A6029E" w:rsidRDefault="00D03386">
          <w:pPr>
            <w:pStyle w:val="ConsPlusNormal"/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Минздрава России от </w:t>
          </w:r>
          <w:r>
            <w:rPr>
              <w:rFonts w:ascii="Tahoma" w:hAnsi="Tahoma" w:cs="Tahoma"/>
              <w:sz w:val="16"/>
              <w:szCs w:val="16"/>
            </w:rPr>
            <w:t>21.03.2017 N 124н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сроков проведения профилакти...</w:t>
          </w:r>
        </w:p>
      </w:tc>
      <w:tc>
        <w:tcPr>
          <w:tcW w:w="4732" w:type="dxa"/>
          <w:vAlign w:val="center"/>
        </w:tcPr>
        <w:p w:rsidR="00A6029E" w:rsidRDefault="00D03386">
          <w:pPr>
            <w:pStyle w:val="ConsPlusNormal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18.09.2024</w:t>
          </w:r>
        </w:p>
      </w:tc>
    </w:tr>
  </w:tbl>
  <w:p w:rsidR="00A6029E" w:rsidRDefault="00A6029E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A6029E" w:rsidRDefault="00D033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9E"/>
    <w:rsid w:val="00531315"/>
    <w:rsid w:val="00A6029E"/>
    <w:rsid w:val="00D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172F0-5746-4227-86EF-FFAFA3C6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6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HeaderandFooter"/>
  </w:style>
  <w:style w:type="paragraph" w:styleId="a8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://login.consultant.ru/link/?req=doc&amp;base=LAW&amp;n=57840&amp;date=18.09.2024&amp;dst=100017&amp;field=134" TargetMode="External"/><Relationship Id="rId18" Type="http://schemas.openxmlformats.org/officeDocument/2006/relationships/hyperlink" Target="http://login.consultant.ru/link/?req=doc&amp;base=LAW&amp;n=287498&amp;date=18.09.202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54225&amp;date=18.09.2024&amp;dst=100285&amp;field=134" TargetMode="External"/><Relationship Id="rId7" Type="http://schemas.openxmlformats.org/officeDocument/2006/relationships/hyperlink" Target="https://www.consultant.ru/" TargetMode="External"/><Relationship Id="rId12" Type="http://schemas.openxmlformats.org/officeDocument/2006/relationships/hyperlink" Target="http://login.consultant.ru/link/?req=doc&amp;base=LAW&amp;n=222631&amp;date=18.09.2024&amp;dst=100006&amp;field=134" TargetMode="External"/><Relationship Id="rId17" Type="http://schemas.openxmlformats.org/officeDocument/2006/relationships/hyperlink" Target="http://login.consultant.ru/link/?req=doc&amp;base=LAW&amp;n=454225&amp;date=18.09.2024&amp;dst=100252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99661&amp;date=18.09.2024&amp;dst=100004&amp;field=134" TargetMode="External"/><Relationship Id="rId20" Type="http://schemas.openxmlformats.org/officeDocument/2006/relationships/hyperlink" Target="http://login.consultant.ru/link/?req=doc&amp;base=LAW&amp;n=448297&amp;date=18.09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470013&amp;date=18.09.2024&amp;dst=100120&amp;field=134" TargetMode="External"/><Relationship Id="rId24" Type="http://schemas.openxmlformats.org/officeDocument/2006/relationships/hyperlink" Target="http://login.consultant.ru/link/?req=doc&amp;base=LAW&amp;n=416139&amp;date=18.09.2024&amp;dst=10002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141711&amp;date=18.09.2024&amp;dst=100068&amp;field=134" TargetMode="External"/><Relationship Id="rId23" Type="http://schemas.openxmlformats.org/officeDocument/2006/relationships/hyperlink" Target="http://login.consultant.ru/link/?req=doc&amp;base=LAW&amp;n=99661&amp;date=18.09.2024&amp;dst=100004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433422&amp;date=18.09.2024&amp;dst=32&amp;field=134" TargetMode="External"/><Relationship Id="rId19" Type="http://schemas.openxmlformats.org/officeDocument/2006/relationships/hyperlink" Target="http://login.consultant.ru/link/?req=doc&amp;base=LAW&amp;n=476883&amp;date=18.09.2024&amp;dst=10004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16139&amp;date=18.09.2024&amp;dst=100025&amp;field=134" TargetMode="External"/><Relationship Id="rId14" Type="http://schemas.openxmlformats.org/officeDocument/2006/relationships/hyperlink" Target="http://login.consultant.ru/link/?req=doc&amp;base=LAW&amp;n=416139&amp;date=18.09.2024&amp;dst=100025&amp;field=134" TargetMode="External"/><Relationship Id="rId22" Type="http://schemas.openxmlformats.org/officeDocument/2006/relationships/hyperlink" Target="http://login.consultant.ru/link/?req=doc&amp;base=LAW&amp;n=454225&amp;date=18.09.2024&amp;dst=101166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21.03.2017 N 124н(ред. от 19.11.2020)"Об утверждении порядка и сроков проведения профилактических медицинских осмотров граждан в целях выявления туберкулеза"(Зарегистрировано в Минюсте России 31.05.2017 N 46909)</vt:lpstr>
    </vt:vector>
  </TitlesOfParts>
  <Company>КонсультантПлюс Версия 4023.00.50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21.03.2017 N 124н(ред. от 19.11.2020)"Об утверждении порядка и сроков проведения профилактических медицинских осмотров граждан в целях выявления туберкулеза"(Зарегистрировано в Минюсте России 31.05.2017 N 46909)</dc:title>
  <dc:subject/>
  <dc:creator>Оксана Трифонова</dc:creator>
  <dc:description/>
  <cp:lastModifiedBy>Оксана Трифонова</cp:lastModifiedBy>
  <cp:revision>2</cp:revision>
  <dcterms:created xsi:type="dcterms:W3CDTF">2024-09-25T12:54:00Z</dcterms:created>
  <dcterms:modified xsi:type="dcterms:W3CDTF">2024-09-25T12:54:00Z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Оксана Трифонова</vt:lpwstr>
  </property>
</Properties>
</file>