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14.09.2020 N 972н</w:t>
              <w:br/>
              <w:t xml:space="preserve">(ред. от 12.11.2021)</w:t>
              <w:br/>
              <w:t xml:space="preserve">"Об утверждении Порядка выдачи медицинскими организациями справок и медицинских заключений"</w:t>
              <w:br/>
              <w:t xml:space="preserve">(Зарегистрировано в Минюсте России 04.12.2020 N 61261)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4 декабря 2020 г. N 61261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14 сентября 2020 г. N 972н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ВЫДАЧИ МЕДИЦИНСКИМИ ОРГАНИЗАЦИЯМИ СПРАВОК</w:t>
      </w:r>
    </w:p>
    <w:p>
      <w:pPr>
        <w:pStyle w:val="2"/>
        <w:jc w:val="center"/>
      </w:pPr>
      <w:r>
        <w:rPr>
          <w:sz w:val="24"/>
        </w:rPr>
        <w:t xml:space="preserve">И МЕДИЦИНСКИХ ЗАКЛЮЧЕНИЙ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здрава России от 12.11.2021 N 1049н &quot;О внесении изменений в Порядок выдачи медицинскими организациями справок и медицинских заключений, утвержденный приказом Министерства здравоохранения Российской Федерации от 14 сентября 2020 г. N 972н&quot; (Зарегистрировано в Минюсте России 25.11.2021 N 65976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12.11.2021 N 1049н)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пунктом 3 статьи 78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6724, 2017, N 31, ст. 4791)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2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выдачи медицинскими организациями справок и медицинских заключений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здравсоцразвития России от 02.05.2012 N 441н &quot;Об утверждении Порядка выдачи медицинскими организациями справок и медицинских заключений&quot; (Зарегистрировано в Минюсте России 29.05.2012 N 24366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2 мая 2012 г. N 441н 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29 мая 2012 г., регистрационный N 24366).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14 сентября 2020 г. N 972н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ВЫДАЧИ МЕДИЦИНСКИМИ ОРГАНИЗАЦИЯМИ СПРАВОК</w:t>
      </w:r>
    </w:p>
    <w:p>
      <w:pPr>
        <w:pStyle w:val="2"/>
        <w:jc w:val="center"/>
      </w:pPr>
      <w:r>
        <w:rPr>
          <w:sz w:val="24"/>
        </w:rPr>
        <w:t xml:space="preserve">И МЕДИЦИНСКИХ ЗАКЛЮЧЕНИЙ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0" w:tooltip="Приказ Минздрава России от 12.11.2021 N 1049н &quot;О внесении изменений в Порядок выдачи медицинскими организациями справок и медицинских заключений, утвержденный приказом Министерства здравоохранения Российской Федерации от 14 сентября 2020 г. N 972н&quot; (Зарегистрировано в Минюсте России 25.11.2021 N 65976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12.11.2021 N 1049н)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после смерти пациента, если пациент или его законный представитель не запретил разглашение сведений, составляющих врачебную тайну.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11" w:tooltip="Приказ Минздрава России от 12.11.2021 N 1049н &quot;О внесении изменений в Порядок выдачи медицинскими организациями справок и медицинских заключений, утвержденный приказом Министерства здравоохранения Российской Федерации от 14 сентября 2020 г. N 972н&quot; (Зарегистрировано в Минюсте России 25.11.2021 N 6597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12.11.2021 N 1049н)</w:t>
      </w:r>
    </w:p>
    <w:bookmarkStart w:id="40" w:name="P40"/>
    <w:bookmarkEnd w:id="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Справки и медицинские заключения оформляются (формируются) в произвольной форме и могут выдаваться на бумажном носителе и (или) с согласия лица (лиц), указанного (указанных) в </w:t>
      </w:r>
      <w:hyperlink w:history="0" w:anchor="P38" w:tooltip="1. Нас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в форме электронного документа с использованием усиленной квалифицированной электронной подписи медицинского работника.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" w:tooltip="Приказ Минздрава России от 12.11.2021 N 1049н &quot;О внесении изменений в Порядок выдачи медицинскими организациями справок и медицинских заключений, утвержденный приказом Министерства здравоохранения Российской Федерации от 14 сентября 2020 г. N 972н&quot; (Зарегистрировано в Минюсте России 25.11.2021 N 6597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12.11.2021 N 1049н)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Справки и медицинские заключения выдаются лицу (лицам), указанному (указанным) в </w:t>
      </w:r>
      <w:hyperlink w:history="0" w:anchor="P38" w:tooltip="1. Нас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на бумажном носителе при их личном обращении за получением указанных документов в медицинскую организацию при предъявлении документа, удостоверяющего личность.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" w:tooltip="Приказ Минздрава России от 12.11.2021 N 1049н &quot;О внесении изменений в Порядок выдачи медицинскими организациями справок и медицинских заключений, утвержденный приказом Министерства здравоохранения Российской Федерации от 14 сентября 2020 г. N 972н&quot; (Зарегистрировано в Минюсте России 25.11.2021 N 6597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12.11.2021 N 1049н)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отношении лиц, указанных в </w:t>
      </w:r>
      <w:hyperlink w:history="0"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части 2 статьи 20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&lt;1&gt;, справки и медицинские заключения на бумажном носителе выдаются их законным представителям при предъявлении документа &lt;2&gt;, удостоверяющего личность законного представителя, а также документа, подтверждающего полномочия законного представителя.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2011, N 48, ст. 6724.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В соответствии с </w:t>
      </w:r>
      <w:hyperlink w:history="0" w:anchor="P40" w:tooltip="2. Справки и медицинские заключения оформляются (формируются) в произвольной форме и могут выдаваться на бумажном носителе и (или) с согласия лица (лиц), указанного (указанных) в пункте 1 настоящего Порядка, в форме электронного документа с использованием усиленной квалифицированной электронной подписи медицинского работника.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Справки и медицинские заключения в форме электронных документов предоставляются лицу (лицам), указанному (указанным) в </w:t>
      </w:r>
      <w:hyperlink w:history="0" w:anchor="P38" w:tooltip="1. Нас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при личном обращении в соответствии с настоящим Порядком или при формировании запроса в электронной форме, подписанного с использованием усиленной квалифицированной электронной подписи или простой электронной подписи. Использование простой электронной подписи для формирования запроса в электронной форме возможно при условии, если идентификация и аутентификация лица (лиц), указанного (указанных) в </w:t>
      </w:r>
      <w:hyperlink w:history="0" w:anchor="P38" w:tooltip="1. Нас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осуществляются с использованием единой системы идентификации и аутентификации, и при выдаче ключа простой электронной подписи личность лица (лиц), указанного (указанных) в </w:t>
      </w:r>
      <w:hyperlink w:history="0" w:anchor="P38" w:tooltip="1. Нас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 &lt;2.1&gt;.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15" w:tooltip="Приказ Минздрава России от 12.11.2021 N 1049н &quot;О внесении изменений в Порядок выдачи медицинскими организациями справок и медицинских заключений, утвержденный приказом Министерства здравоохранения Российской Федерации от 14 сентября 2020 г. N 972н&quot; (Зарегистрировано в Минюсте России 25.11.2021 N 6597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12.11.2021 N 1049н)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&lt;2.1&gt; В соответствии с </w:t>
      </w:r>
      <w:hyperlink w:history="0" r:id="rId16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Правил использования простой электронной подписи при оказании государственных и муниципальных услуг, утвержденных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2018, N 45, ст. 7600).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17" w:tooltip="Приказ Минздрава России от 12.11.2021 N 1049н &quot;О внесении изменений в Порядок выдачи медицинскими организациями справок и медицинских заключений, утвержденный приказом Министерства здравоохранения Российской Федерации от 14 сентября 2020 г. N 972н&quot; (Зарегистрировано в Минюсте России 25.11.2021 N 6597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12.11.2021 N 1049н)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Справки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врачом (фельдшером, акушеркой), заверяются личной печатью врача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Медицинские заключения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 (при наличии), на которой идентифицируется полное наименование медицинской организации в соответствии с учредительными документами.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Медицинские заключения в форме электронного документа формируются с использованием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или с использованием других информационных систем в случаях, установленных нормативными правовыми актами.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случае смерти пациента заключение о причине смерти и диагнозе заболевания &lt;3&gt; выдается супругу или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8" w:tooltip="Приказ Минздрава России от 06.06.2013 N 354н &quot;О порядке проведения патолого-анатомических вскрытий&quot; (Зарегистрировано в Минюсте России 16.12.2013 N 30612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06.06.2013 N 354н "О порядке проведения патолого-анатомических вскрытий" (зарегистрирован Министерством юстиции Российской Федерации 16 декабря 2013 г., регистрационный N 30612).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В соответствии с </w:t>
      </w:r>
      <w:hyperlink w:history="0" r:id="rId1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частью 5 статьи 67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Справки выдаются на основании записей в медицинской документации пациента, внесенных лечащим врачом, другими врачами-специалистами, принимающими непосредственное участие в медицинском обследовании и лечении пациента, или фельдшером, акушеркой в случае возложения на них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при организации оказания первичной медико-санитарной помощи &lt;5&gt;, либо по результатам медицинского обследования в случаях, если проведение такого обследования необходимо.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В соответствии с </w:t>
      </w:r>
      <w:hyperlink w:history="0" r:id="rId20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частью 7 статьи 70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Справки могут содержать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факте обращения пациента за медицинской помощью;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оказании пациенту медицинской помощи в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 факте прохождения пациентом медицинского освидетельствования, медицинских осмотров, медицинского обследования и (или) лечения, профилактического медицинского осмотра или диспансеризации;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 наличии (отсутствии) у пациента заболевания, результатах медицинского обследования и (или) лечения;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 освобождении от посещения образовательных и иных организаций, осуществления отдельных видов деятельности, учебы в связи с заболеванием, состоянием;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 наличии (отсутствии)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посещения образовательных и иных организаций, осуществления отдельных видов деятельности, учебы;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 проведенных пациенту профилактических прививках;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 наличии (отсутствии) контакта с больными инфекционными заболеваниями;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 освобождении донора от работы в день сдачи крови и ее компонентов, а также в день связанного с этим медицинского обследования &lt;6&gt;;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В соответствии с </w:t>
      </w:r>
      <w:hyperlink w:history="0" r:id="rId2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частью первой статьи 186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2013, N 52, ст. 6986).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к) иные сведения, имеющие отношение к состоянию здоровья пациента и оказанию пациенту медицинской помощи в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 оформлении справок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справки медицинской организацией определенного вида.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Медицинские заключения выдаются пациентам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когда законодательством Российской Федерации предусматривается наличие медицинского заключения.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Медицинские заключения выдаются на основании медицинского обследования пациента, в том числе комиссионного, и содержат комплексную оценку состояния здоровья пациента, включая: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описание проведенного обследования и (или) лечения, их результатов;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оценку обоснованности и эффективности лечебно-диагностических мероприятий, в том числе назначения лекарственных препаратов;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обоснованные выводы: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(отсутствии) у пациента заболевания (состояния), факторов риска развития заболеваний;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медицинских показаний или медицинских противопоказаний для применения методов медицинского обследования и (или) лечения, санаторно-курортного лечения, осуществления отдельных видов деятельности, учебы;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соответствии состояния здоровья работника поручаемой ему работе, соответствия обучающегося требованиям к обучению;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причине смерти и диагнозе заболевания, в том числе по результатам патолого-анатомического вскрытия;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иные сведения, касающиеся состояния здоровья пациента и оказания ему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При оформлении медицинских заключений в медицинских организациях, оказывающих психиатрическую, наркологическую помощь, медицинскую помощь ВИЧ-инфицированным гражданам, используются печати или штампы без указания профиля медицинской помощи, оказываемой медицинской организацией, за исключением случаев, когда в запросе содержатся требования о предоставлении медицинского заключения медицинской организацией определенного вида.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Справки и медицинские заключения в форме электронного документа выдаются пациенту в соответствии с </w:t>
      </w:r>
      <w:hyperlink w:history="0" r:id="rId22" w:tooltip="Приказ Минздрава России от 07.09.2020 N 947н &quot;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&quot; (Зарегистрировано в Минюсте России 12.01.2021 N 62054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Министерством здравоохранения Российской Федерации в соответствии с </w:t>
      </w:r>
      <w:hyperlink w:history="0" r:id="rId2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&lt;7&gt;, в том числе посредством направления с использованием единой государственной информационной системы в сфере здравоохранения в личный кабинет гражданина на едином портале государственных и муниципальных услуг (функций).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Собрание законодательства Российской Федерации, 2011, N 48, ст. 6724; 2019, N 52, ст. 7770.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Медицинские заключения и справки должны быть выданы в срок, не превышающий 3 рабочих дней после окончания медицинских мероприятий, указанных в </w:t>
      </w:r>
      <w:hyperlink w:history="0" w:anchor="P83" w:tooltip="14. Медицинские заключения выдаются на основании медицинского обследования пациента, в том числе комиссионного, и содержат комплексную оценку состояния здоровья пациента, включая:">
        <w:r>
          <w:rPr>
            <w:sz w:val="24"/>
            <w:color w:val="0000ff"/>
          </w:rPr>
          <w:t xml:space="preserve">пункте 14</w:t>
        </w:r>
      </w:hyperlink>
      <w:r>
        <w:rPr>
          <w:sz w:val="24"/>
        </w:rPr>
        <w:t xml:space="preserve"> настоящего Порядка, за исключением заключения о причине смерти и диагнозе заболевания, которое должно быть выдано в день обращения лица, указанного в </w:t>
      </w:r>
      <w:hyperlink w:history="0" w:anchor="P58" w:tooltip="9. В случае смерти пациента заключение о причине смерти и диагнозе заболевания &lt;3&gt; выдается супругу или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...">
        <w:r>
          <w:rPr>
            <w:sz w:val="24"/>
            <w:color w:val="0000ff"/>
          </w:rPr>
          <w:t xml:space="preserve">пункте 9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случае если медицинская организация осуществляет формирование медицинской документации в форме электронных документов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утверждаемым Министерством здравоохранения Российской Федерации в соответствии с </w:t>
      </w:r>
      <w:hyperlink w:history="0" r:id="rId2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пунктом 11 части 2 статьи 14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&lt;8&gt;, медицинская организация выдает по запросу пациента в соответствии с настоящим Порядком копии справок и медицинских заключений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Собрание законодательства Российской Федерации, 2011, N 48, ст. 6724; 2019, N 52, ст. 7770.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Сведения о выдаче лицу (лицам), указанному (указанным) в </w:t>
      </w:r>
      <w:hyperlink w:history="0" w:anchor="P38" w:tooltip="1. Настоящий Порядок устанавливает правила выдачи медицинскими организациями справок и медицинских заключений пациенту, его законному представителю либо супругу (супруге), детям, родителям, усыновленным, усыновителям, родным братьям и родным сестрам, внукам, дедушкам, бабушкам либо иным лицам, указанным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в том числе п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справки, медицинского заключения либо их дубликатов вносятся в медицинскую документацию пациента, если иной порядок учета выдачи справок и медицинских заключений не предусмотрен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5" w:tooltip="Приказ Минздрава России от 12.11.2021 N 1049н &quot;О внесении изменений в Порядок выдачи медицинскими организациями справок и медицинских заключений, утвержденный приказом Министерства здравоохранения Российской Федерации от 14 сентября 2020 г. N 972н&quot; (Зарегистрировано в Минюсте России 25.11.2021 N 6597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12.11.2021 N 1049н)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14.09.2020 N 972н</w:t>
            <w:br/>
            <w:t>(ред. от 12.11.2021)</w:t>
            <w:br/>
            <w:t>"Об утверждении Порядка выдачи медицинскими организаци...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1230&amp;date=10.07.2025&amp;dst=100006&amp;field=134" TargetMode = "External"/>
	<Relationship Id="rId8" Type="http://schemas.openxmlformats.org/officeDocument/2006/relationships/hyperlink" Target="https://login.consultant.ru/link/?req=doc&amp;base=LAW&amp;n=495712&amp;date=10.07.2025&amp;dst=242&amp;field=134" TargetMode = "External"/>
	<Relationship Id="rId9" Type="http://schemas.openxmlformats.org/officeDocument/2006/relationships/hyperlink" Target="https://login.consultant.ru/link/?req=doc&amp;base=LAW&amp;n=130508&amp;date=10.07.2025" TargetMode = "External"/>
	<Relationship Id="rId10" Type="http://schemas.openxmlformats.org/officeDocument/2006/relationships/hyperlink" Target="https://login.consultant.ru/link/?req=doc&amp;base=LAW&amp;n=401230&amp;date=10.07.2025&amp;dst=100006&amp;field=134" TargetMode = "External"/>
	<Relationship Id="rId11" Type="http://schemas.openxmlformats.org/officeDocument/2006/relationships/hyperlink" Target="https://login.consultant.ru/link/?req=doc&amp;base=LAW&amp;n=401230&amp;date=10.07.2025&amp;dst=100011&amp;field=134" TargetMode = "External"/>
	<Relationship Id="rId12" Type="http://schemas.openxmlformats.org/officeDocument/2006/relationships/hyperlink" Target="https://login.consultant.ru/link/?req=doc&amp;base=LAW&amp;n=401230&amp;date=10.07.2025&amp;dst=100013&amp;field=134" TargetMode = "External"/>
	<Relationship Id="rId13" Type="http://schemas.openxmlformats.org/officeDocument/2006/relationships/hyperlink" Target="https://login.consultant.ru/link/?req=doc&amp;base=LAW&amp;n=401230&amp;date=10.07.2025&amp;dst=100014&amp;field=134" TargetMode = "External"/>
	<Relationship Id="rId14" Type="http://schemas.openxmlformats.org/officeDocument/2006/relationships/hyperlink" Target="https://login.consultant.ru/link/?req=doc&amp;base=LAW&amp;n=495712&amp;date=10.07.2025&amp;dst=100254&amp;field=134" TargetMode = "External"/>
	<Relationship Id="rId15" Type="http://schemas.openxmlformats.org/officeDocument/2006/relationships/hyperlink" Target="https://login.consultant.ru/link/?req=doc&amp;base=LAW&amp;n=401230&amp;date=10.07.2025&amp;dst=100015&amp;field=134" TargetMode = "External"/>
	<Relationship Id="rId16" Type="http://schemas.openxmlformats.org/officeDocument/2006/relationships/hyperlink" Target="https://login.consultant.ru/link/?req=doc&amp;base=LAW&amp;n=473074&amp;date=10.07.2025&amp;dst=100082&amp;field=134" TargetMode = "External"/>
	<Relationship Id="rId17" Type="http://schemas.openxmlformats.org/officeDocument/2006/relationships/hyperlink" Target="https://login.consultant.ru/link/?req=doc&amp;base=LAW&amp;n=401230&amp;date=10.07.2025&amp;dst=100017&amp;field=134" TargetMode = "External"/>
	<Relationship Id="rId18" Type="http://schemas.openxmlformats.org/officeDocument/2006/relationships/hyperlink" Target="https://login.consultant.ru/link/?req=doc&amp;base=LAW&amp;n=155839&amp;date=10.07.2025" TargetMode = "External"/>
	<Relationship Id="rId19" Type="http://schemas.openxmlformats.org/officeDocument/2006/relationships/hyperlink" Target="https://login.consultant.ru/link/?req=doc&amp;base=LAW&amp;n=495712&amp;date=10.07.2025&amp;dst=100675&amp;field=134" TargetMode = "External"/>
	<Relationship Id="rId20" Type="http://schemas.openxmlformats.org/officeDocument/2006/relationships/hyperlink" Target="https://login.consultant.ru/link/?req=doc&amp;base=LAW&amp;n=495712&amp;date=10.07.2025&amp;dst=100702&amp;field=134" TargetMode = "External"/>
	<Relationship Id="rId21" Type="http://schemas.openxmlformats.org/officeDocument/2006/relationships/hyperlink" Target="https://login.consultant.ru/link/?req=doc&amp;base=LAW&amp;n=502632&amp;date=10.07.2025&amp;dst=102453&amp;field=134" TargetMode = "External"/>
	<Relationship Id="rId22" Type="http://schemas.openxmlformats.org/officeDocument/2006/relationships/hyperlink" Target="https://login.consultant.ru/link/?req=doc&amp;base=LAW&amp;n=373853&amp;date=10.07.2025&amp;dst=100010&amp;field=134" TargetMode = "External"/>
	<Relationship Id="rId23" Type="http://schemas.openxmlformats.org/officeDocument/2006/relationships/hyperlink" Target="https://login.consultant.ru/link/?req=doc&amp;base=LAW&amp;n=495712&amp;date=10.07.2025&amp;dst=224&amp;field=134" TargetMode = "External"/>
	<Relationship Id="rId24" Type="http://schemas.openxmlformats.org/officeDocument/2006/relationships/hyperlink" Target="https://login.consultant.ru/link/?req=doc&amp;base=LAW&amp;n=495712&amp;date=10.07.2025&amp;dst=224&amp;field=134" TargetMode = "External"/>
	<Relationship Id="rId25" Type="http://schemas.openxmlformats.org/officeDocument/2006/relationships/hyperlink" Target="https://login.consultant.ru/link/?req=doc&amp;base=LAW&amp;n=401230&amp;date=10.07.2025&amp;dst=10001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14.09.2020 N 972н
(ред. от 12.11.2021)
"Об утверждении Порядка выдачи медицинскими организациями справок и медицинских заключений"
(Зарегистрировано в Минюсте России 04.12.2020 N 61261)</dc:title>
  <dcterms:created xsi:type="dcterms:W3CDTF">2025-07-10T06:23:13Z</dcterms:created>
</cp:coreProperties>
</file>