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0" w:rsidRDefault="00232250">
      <w:pPr>
        <w:pStyle w:val="ConsPlusNormal0"/>
        <w:jc w:val="both"/>
      </w:pPr>
    </w:p>
    <w:p w:rsidR="00232250" w:rsidRDefault="00232250">
      <w:pPr>
        <w:pStyle w:val="ConsPlusNormal0"/>
        <w:jc w:val="both"/>
      </w:pPr>
    </w:p>
    <w:p w:rsidR="00232250" w:rsidRDefault="0071459A">
      <w:pPr>
        <w:pStyle w:val="ConsPlusNormal0"/>
        <w:jc w:val="right"/>
        <w:outlineLvl w:val="1"/>
      </w:pPr>
      <w:r>
        <w:t>Приложение N 2</w:t>
      </w:r>
    </w:p>
    <w:p w:rsidR="00232250" w:rsidRDefault="0071459A">
      <w:pPr>
        <w:pStyle w:val="ConsPlusNormal0"/>
        <w:jc w:val="right"/>
      </w:pPr>
      <w:r>
        <w:t>к Территориальной программе</w:t>
      </w:r>
    </w:p>
    <w:p w:rsidR="00232250" w:rsidRDefault="0071459A">
      <w:pPr>
        <w:pStyle w:val="ConsPlusNormal0"/>
        <w:jc w:val="right"/>
      </w:pPr>
      <w:r>
        <w:t>государственных гарантий</w:t>
      </w:r>
    </w:p>
    <w:p w:rsidR="00232250" w:rsidRDefault="0071459A">
      <w:pPr>
        <w:pStyle w:val="ConsPlusNormal0"/>
        <w:jc w:val="right"/>
      </w:pPr>
      <w:r>
        <w:t>бесплатного оказания гражданам</w:t>
      </w:r>
    </w:p>
    <w:p w:rsidR="00232250" w:rsidRDefault="0071459A">
      <w:pPr>
        <w:pStyle w:val="ConsPlusNormal0"/>
        <w:jc w:val="right"/>
      </w:pPr>
      <w:r>
        <w:t>медицинской помощи на 2025 год и</w:t>
      </w:r>
    </w:p>
    <w:p w:rsidR="00232250" w:rsidRDefault="0071459A">
      <w:pPr>
        <w:pStyle w:val="ConsPlusNormal0"/>
        <w:jc w:val="right"/>
      </w:pPr>
      <w:r>
        <w:t>на плановый период 2026 и 2027 годов</w:t>
      </w:r>
    </w:p>
    <w:p w:rsidR="00232250" w:rsidRDefault="00232250">
      <w:pPr>
        <w:pStyle w:val="ConsPlusNormal0"/>
        <w:jc w:val="both"/>
      </w:pPr>
    </w:p>
    <w:p w:rsidR="00232250" w:rsidRDefault="0071459A">
      <w:pPr>
        <w:pStyle w:val="ConsPlusTitle0"/>
        <w:jc w:val="center"/>
      </w:pPr>
      <w:bookmarkStart w:id="0" w:name="P472"/>
      <w:bookmarkEnd w:id="0"/>
      <w:r>
        <w:t>ПОРЯДОК И УСЛОВИЯ</w:t>
      </w:r>
    </w:p>
    <w:p w:rsidR="00232250" w:rsidRDefault="0071459A">
      <w:pPr>
        <w:pStyle w:val="ConsPlusTitle0"/>
        <w:jc w:val="center"/>
      </w:pPr>
      <w:r>
        <w:t>ПРЕДОСТАВЛЕНИЯ МЕДИЦИНСКОЙ ПОМОЩИ</w:t>
      </w:r>
    </w:p>
    <w:p w:rsidR="00232250" w:rsidRDefault="00232250">
      <w:pPr>
        <w:pStyle w:val="ConsPlusNormal0"/>
        <w:jc w:val="both"/>
      </w:pPr>
    </w:p>
    <w:p w:rsidR="00232250" w:rsidRDefault="0071459A">
      <w:pPr>
        <w:pStyle w:val="ConsPlusNormal0"/>
        <w:ind w:firstLine="540"/>
        <w:jc w:val="both"/>
      </w:pPr>
      <w:r>
        <w:t>1. Медицинская помощь оказывается в следующих условиях: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- вне медицинской организации (по месту вызова бригады скорой, в том числе с</w:t>
      </w:r>
      <w:r>
        <w:t>корой специализированной, медицинской помощи, а также в транспортном средстве при медицинской эвакуации);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- амбулаторно (в условиях, не предусматривающих круглосуточного медицинского наблюдения и лечения), в том числе на дому при вызове медицинского работн</w:t>
      </w:r>
      <w:r>
        <w:t>ика;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-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- стационарно (в условиях, обеспечивающих круглосуточное медицинское наблюдение</w:t>
      </w:r>
      <w:r>
        <w:t xml:space="preserve"> и лечение).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 w:rsidR="00232250" w:rsidRDefault="0071459A">
      <w:pPr>
        <w:pStyle w:val="ConsPlusNormal0"/>
        <w:spacing w:before="240"/>
        <w:ind w:firstLine="540"/>
        <w:jc w:val="both"/>
      </w:pPr>
      <w:bookmarkStart w:id="1" w:name="P481"/>
      <w:bookmarkEnd w:id="1"/>
      <w:r>
        <w:t xml:space="preserve">2.1. При оказании гражданину медицинской помощи в </w:t>
      </w:r>
      <w:r>
        <w:t xml:space="preserve">рамках Программы госгарантий он имеет право на выбор медицинской организации в </w:t>
      </w:r>
      <w:hyperlink r:id="rId6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>, утвержденном приказом Министерства здравоо</w:t>
      </w:r>
      <w:r>
        <w:t>хранения и социального развития Российской Федерации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</w:t>
      </w:r>
      <w:r>
        <w:t>цинской помощи", и на выбор врача с учетом согласия врача.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</w:t>
      </w:r>
      <w:r>
        <w:t>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</w:t>
      </w:r>
      <w:r>
        <w:t>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lastRenderedPageBreak/>
        <w:t>2.3. Оказание первичной специализированной медико-с</w:t>
      </w:r>
      <w:r>
        <w:t>анитарной помощи осуществляется: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-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- в случае самостоятельного обращения гражданина в медицинскую организацию, в том числе в организацию, выбранную им в соответствии с </w:t>
      </w:r>
      <w:hyperlink w:anchor="P481" w:tooltip="2.1. При оказании гражданину медицинской помощи в рамках Программы госгарантий он имеет право на выбор медицинской организации в порядке, утвержденном приказом Министерства здравоохранения и социального развития Российской Федерации от 26.04.2012 N 406н &quot;Об ут">
        <w:r>
          <w:rPr>
            <w:color w:val="0000FF"/>
          </w:rPr>
          <w:t>пунктом 2.1</w:t>
        </w:r>
      </w:hyperlink>
      <w:r>
        <w:t xml:space="preserve"> настоящего приложения, с учетом порядков оказания медицинской помощи.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2.4. </w:t>
      </w:r>
      <w:r>
        <w:t>При отсутствии заявления гражданина о выборе врача и медицинской организации оказание первичной медико-санитарной помощи осуществляется по территориально-участковому принципу в соответствии с действующими нормативными актами.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2.5. В случае требования гражд</w:t>
      </w:r>
      <w:r>
        <w:t>анина о замене врача он обращается к руководителю медицинской организации (подразделения медицинской организации) с заявлением в письменной форме, в котором указываются причины замены лечащего врача. Руководитель медицинской организации (подразделения меди</w:t>
      </w:r>
      <w:r>
        <w:t xml:space="preserve">цинской организации) должен содействовать выбору гражданином другого врача в </w:t>
      </w:r>
      <w:hyperlink r:id="rId7" w:tooltip="Приказ Минздравсоцразвития России от 26.04.2012 N 407н &quot;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&quot; (Зарегистрировано в Минюсте России 3">
        <w:r>
          <w:rPr>
            <w:color w:val="0000FF"/>
          </w:rPr>
          <w:t>порядке</w:t>
        </w:r>
      </w:hyperlink>
      <w:r>
        <w:t>, установленном приказом Министерства здравоох</w:t>
      </w:r>
      <w:r>
        <w:t>ранения и социального развития Российской Федерации от 26 апреля 2012 г. N 407н "Об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врача".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2.6. Д</w:t>
      </w:r>
      <w:r>
        <w:t>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Программы госгарантий принимают участие несколько медицинских организаций, оказывающ</w:t>
      </w:r>
      <w:r>
        <w:t>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 госгарантий.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2.7. Медицинская </w:t>
      </w:r>
      <w:r>
        <w:t>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2.8. При оказании гражданину, проживающему на территории Рязанской области, медицинской помощи в рамках Программы госгарантий </w:t>
      </w:r>
      <w:r>
        <w:t xml:space="preserve">выбор медицинской организации (за исключением случаев оказания скорой медицинской помощи) за пределами территории Рязанской области осуществляется в </w:t>
      </w:r>
      <w:hyperlink r:id="rId8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21.12.2012 N 1342н "Об утверждении Порядка выбора гражданином медицинской организации (за исключением случаев оказания скорой медицинской помощи) за преде</w:t>
      </w:r>
      <w:r>
        <w:t>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2.9. При выборе врача и медицинской организации граждани</w:t>
      </w:r>
      <w:r>
        <w:t xml:space="preserve">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</w:t>
      </w:r>
      <w:r>
        <w:t>квалификации.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2.10. Выбор врача и медицинской организации военнослужащими и лицами, приравненными </w:t>
      </w:r>
      <w:r>
        <w:lastRenderedPageBreak/>
        <w:t>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</w:t>
      </w:r>
      <w:r>
        <w:t xml:space="preserve">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</w:t>
      </w:r>
      <w:r>
        <w:t xml:space="preserve">вободы либо административного ареста, осуществляется с учетом особенностей оказания медицинской помощи, установленных </w:t>
      </w:r>
      <w:hyperlink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статьями 25</w:t>
        </w:r>
      </w:hyperlink>
      <w:r>
        <w:t xml:space="preserve"> и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26</w:t>
        </w:r>
      </w:hyperlink>
      <w:r>
        <w:t xml:space="preserve"> Федерального закона N 3</w:t>
      </w:r>
      <w:r>
        <w:t>23-ФЗ.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2.11.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</w:t>
      </w:r>
      <w:r>
        <w:t>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3. Условия пребывания в медицинских организациях при оказании медицинской помощи в стационарных условиях, включая предоставление спа</w:t>
      </w:r>
      <w:r>
        <w:t>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</w:t>
      </w:r>
      <w:r>
        <w:t>зраста - при наличии медицинских показаний.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</w:t>
      </w:r>
      <w:r>
        <w:t>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</w:t>
      </w:r>
      <w:r>
        <w:t xml:space="preserve">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4. Условия размещения пациентов в маломестных палатах (боксах) по медицинским и (или</w:t>
      </w:r>
      <w:r>
        <w:t>) эпидемиологическим показаниям, установленным Министерством здравоохранения Российской Федерации.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</w:t>
      </w:r>
      <w:r>
        <w:t xml:space="preserve">ударственных гарантий бесплатного оказания гражданам медицинской помощи пациенты размещаются в маломестных палатах (боксах) не более двух мест при наличии медицинских и (или) эпидемиологических показаний, установленных </w:t>
      </w:r>
      <w:hyperlink r:id="rId11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</w:t>
      </w:r>
      <w:r>
        <w:t xml:space="preserve">маломестных палатах (боксах)", с соблюдением санитарных </w:t>
      </w:r>
      <w:hyperlink r:id="rId12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</w:t>
      </w:r>
      <w:r>
        <w:t>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</w:t>
      </w:r>
      <w:r>
        <w:t>ча Российской Федерации от 24 декабря 2020 г.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</w:t>
      </w:r>
      <w:r>
        <w:t xml:space="preserve">х субъектов, осуществляющих продажу товаров, выполнение работ </w:t>
      </w:r>
      <w:r>
        <w:lastRenderedPageBreak/>
        <w:t>или оказание услуг".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Размещение пациентов в маломестных палатах (боксах) по медицинским и (или) эпидемиологическим показаниям не подлежит оплате за счет личных средств граждан.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5. Условия предос</w:t>
      </w:r>
      <w:r>
        <w:t>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Детям</w:t>
      </w:r>
      <w:r>
        <w:t>-сиротам и детям, оставшимся без попечения родителей, в случае выявления у них заболеваний медицинская помощь оказывается в амбулаторных условиях в медицинской организации, оказывающей первичную медико-санитарную помощь.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Плановые консультации, плановые диа</w:t>
      </w:r>
      <w:r>
        <w:t>гностические и лабораторные исследования осуществляются в течение 5 рабочих дней с даты обращения, в случае невозможности оказания детям-сиротам и детям, оставшимся без попечения родителей, необходимой медицинской помощи в медицинской организации, располож</w:t>
      </w:r>
      <w:r>
        <w:t>енной в населенном пункте по месту жительства, ребенок должен быть направлен в медицинскую организацию, оказывающую данный вид медицинской помощи, в соответствии с действующим законодательством.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6. Порядок предоставления транспортных услуг при сопровождени</w:t>
      </w:r>
      <w:r>
        <w:t>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</w:t>
      </w:r>
      <w:r>
        <w:t xml:space="preserve"> отсутствии возможности их проведения медицинской организацией, оказывающей медицинскую помощь пациенту.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В целях выполнения порядков оказания медицинской помощи и стандартов медицинской помощи в случае необходимости проведения пациенту, находящемуся на леч</w:t>
      </w:r>
      <w:r>
        <w:t>ении в стационарных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данной медицинской организацией обеспечивается транспортировка п</w:t>
      </w:r>
      <w:r>
        <w:t>ациента в сопровождении медицинского работника в другую медицинскую организацию.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Транспортировка пациента осуществляется в сопровождении медицинских работников и не подлежит оплате за счет личных средств граждан.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7. Условия и сроки диспансеризации населени</w:t>
      </w:r>
      <w:r>
        <w:t>я для отдельных категорий населения, профилактических осмотров несовершеннолетних, диспансерного наблюдения.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Диспансеризация населения осуществляется медицинскими организациями, оказывающими первичную медико-санитарную помощь.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Порядок проведения профилакти</w:t>
      </w:r>
      <w:r>
        <w:t>ческих медицинских осмотров, диспансеризации и диспансерного наблюдения застрахованных лиц, в том числе в выходные дни и в вечернее время, установлен Министерством здравоохранения Российской Федерации.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lastRenderedPageBreak/>
        <w:t>Диспансеризация взрослого населения проводится один ра</w:t>
      </w:r>
      <w:r>
        <w:t xml:space="preserve">з в три года в возрасте от 18 до 39 лет включительно; ежегодно в возрасте 40 лет и старше в соответствии с </w:t>
      </w:r>
      <w:hyperlink r:id="rId13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</w:t>
      </w:r>
      <w:r>
        <w:t>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населения": инвалиды Великой Отечественной войны и инвалиды боевых действий, а также участни</w:t>
      </w:r>
      <w:r>
        <w:t>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</w:t>
      </w:r>
      <w:r>
        <w:t xml:space="preserve">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</w:t>
      </w:r>
      <w:r>
        <w:t>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</w:t>
      </w:r>
      <w:r>
        <w:t>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Пр</w:t>
      </w:r>
      <w:r>
        <w:t xml:space="preserve">офилактические осмотры несовершеннолетних в возрасте от 0 до 18 лет проводятся в соответствии с </w:t>
      </w:r>
      <w:hyperlink r:id="rId14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Диспансеризация детей-сирот и детей, оставшихся без попечения родителей, в медицинских организа</w:t>
      </w:r>
      <w:r>
        <w:t xml:space="preserve">циях проводится в соответствии с приказами Министерства здравоохранения Российской Федерации от 15 февраля 2013 г. </w:t>
      </w:r>
      <w:hyperlink r:id="rId15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N 72н</w:t>
        </w:r>
      </w:hyperlink>
      <w:r>
        <w:t xml:space="preserve">"О проведении диспансеризации </w:t>
      </w:r>
      <w:r>
        <w:t xml:space="preserve">пребывающих в стационарных учреждениях детей-сирот и детей, находящихся в трудной жизненной ситуации" и от 21 апреля 2022 г. </w:t>
      </w:r>
      <w:hyperlink r:id="rId16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N 275н</w:t>
        </w:r>
      </w:hyperlink>
      <w:r>
        <w:t>"Об утверждении Поря</w:t>
      </w:r>
      <w:r>
        <w:t>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за счет средств обязательного медицинского страхования.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8. Сроки ожи</w:t>
      </w:r>
      <w:r>
        <w:t>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В целях обеспечения прав граждан на получение бесплатной медицинской помощи устанавливаются: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- не более 24 часов с момента обр</w:t>
      </w:r>
      <w:r>
        <w:t>ащения пациента в медицинскую организацию;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(з</w:t>
      </w:r>
      <w:r>
        <w:t xml:space="preserve">а исключением подозрения на онкологическое заболевание) не должны превышать 14 рабочих дней со дня обращения пациента в </w:t>
      </w:r>
      <w:r>
        <w:lastRenderedPageBreak/>
        <w:t>медицинскую организацию;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</w:t>
      </w:r>
      <w:r>
        <w:t>ревышать 3 рабочих дней;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</w:t>
      </w:r>
      <w:r>
        <w:t xml:space="preserve"> помощи не должны превышать 14 рабочих дней со дня назначения (за исключением исследований при подозрении на онкологическое заболевание);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</w:t>
      </w:r>
      <w:r>
        <w:t>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</w:t>
      </w:r>
      <w:r>
        <w:t xml:space="preserve">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установления диспансерного наблюдения врача-онколога за пациентом с выявленным онкологическим заболевани</w:t>
      </w:r>
      <w:r>
        <w:t>ем не должны превышать 3 рабочих дней с момента постановки диагноза онкологического заболевания;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</w:t>
      </w:r>
      <w:r>
        <w:t>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</w:t>
      </w:r>
      <w:r>
        <w:t>ления предварительного диагноза заболевания (состояния);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При выявлении злокачественного но</w:t>
      </w:r>
      <w:r>
        <w:t>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</w:t>
      </w:r>
      <w:r>
        <w:t>логии, для оказания специализированной медицинской помощи, в установленные выше сроки.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</w:t>
      </w:r>
      <w:r>
        <w:t>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</w:t>
      </w:r>
      <w:r>
        <w:t>дательства Российской Федерации о персональных данных.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9. Порядок взаимодействия с референс-центрами Министерства здравоохранения Российской </w:t>
      </w:r>
      <w:r>
        <w:lastRenderedPageBreak/>
        <w:t>Федерации, созданных в целях предупреждения распространения биологических угроз (опасностей), а также порядок взаим</w:t>
      </w:r>
      <w:r>
        <w:t>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 xml:space="preserve">При выявлении случаев, несущих в </w:t>
      </w:r>
      <w:r>
        <w:t>себе потенциальные и реальные угрозы (опасности) биологического характера, медицинские организации, подведомственные министерству здравоохранения Рязанской области, осуществляют информационное взаимодействие с референс-центрами Министерства здравоохранения</w:t>
      </w:r>
      <w:r>
        <w:t xml:space="preserve"> Российской Федерации, созданными в целях предупреждения распространения биологических угроз (опасностей).</w:t>
      </w:r>
    </w:p>
    <w:p w:rsidR="00232250" w:rsidRDefault="0071459A">
      <w:pPr>
        <w:pStyle w:val="ConsPlusNormal0"/>
        <w:spacing w:before="240"/>
        <w:ind w:firstLine="540"/>
        <w:jc w:val="both"/>
      </w:pPr>
      <w:r>
        <w:t>В сложных клинических случаях для уточнения диагноза и в случае невозможности установления диагноза, включая распространенность онкологического проце</w:t>
      </w:r>
      <w:r>
        <w:t>сса и стадию заболевания, медицинские организации, подведомственные министерству здравоохранения Рязанской области, осуществляют информационное взаимодействие с референс-центрами Министерства здравоохранения Российской Федерации, перечень которых утвержден</w:t>
      </w:r>
      <w:r>
        <w:t xml:space="preserve"> приказом Министерства здравоохранения Российской Федерации от 25.12.2020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</w:t>
      </w:r>
      <w:r>
        <w:t>инистерству здравоохранения Российской Федерации", в том числе с применением телемедицинских технологий.</w:t>
      </w:r>
    </w:p>
    <w:p w:rsidR="00232250" w:rsidRDefault="00232250">
      <w:pPr>
        <w:pStyle w:val="ConsPlusNormal0"/>
        <w:jc w:val="both"/>
      </w:pPr>
    </w:p>
    <w:p w:rsidR="00232250" w:rsidRDefault="00232250">
      <w:pPr>
        <w:pStyle w:val="ConsPlusNormal0"/>
        <w:jc w:val="both"/>
      </w:pPr>
    </w:p>
    <w:p w:rsidR="00232250" w:rsidRDefault="00232250">
      <w:pPr>
        <w:pStyle w:val="ConsPlusNormal0"/>
        <w:jc w:val="both"/>
      </w:pPr>
    </w:p>
    <w:p w:rsidR="00232250" w:rsidRDefault="00232250">
      <w:pPr>
        <w:pStyle w:val="ConsPlusNormal0"/>
        <w:jc w:val="both"/>
      </w:pPr>
    </w:p>
    <w:sectPr w:rsidR="00232250" w:rsidSect="0023225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9A" w:rsidRDefault="0071459A" w:rsidP="00232250">
      <w:r>
        <w:separator/>
      </w:r>
    </w:p>
  </w:endnote>
  <w:endnote w:type="continuationSeparator" w:id="1">
    <w:p w:rsidR="0071459A" w:rsidRDefault="0071459A" w:rsidP="0023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0" w:rsidRDefault="002322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322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32250" w:rsidRDefault="007145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2250" w:rsidRDefault="00232250">
          <w:pPr>
            <w:pStyle w:val="ConsPlusNormal0"/>
            <w:jc w:val="center"/>
          </w:pPr>
          <w:hyperlink r:id="rId1">
            <w:r w:rsidR="007145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2250" w:rsidRDefault="0071459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3225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32250">
            <w:fldChar w:fldCharType="separate"/>
          </w:r>
          <w:r w:rsidR="00D9294B">
            <w:rPr>
              <w:rFonts w:ascii="Tahoma" w:hAnsi="Tahoma" w:cs="Tahoma"/>
              <w:noProof/>
            </w:rPr>
            <w:t>7</w:t>
          </w:r>
          <w:r w:rsidR="002322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3225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32250">
            <w:fldChar w:fldCharType="separate"/>
          </w:r>
          <w:r w:rsidR="00D9294B">
            <w:rPr>
              <w:rFonts w:ascii="Tahoma" w:hAnsi="Tahoma" w:cs="Tahoma"/>
              <w:noProof/>
            </w:rPr>
            <w:t>7</w:t>
          </w:r>
          <w:r w:rsidR="00232250">
            <w:fldChar w:fldCharType="end"/>
          </w:r>
        </w:p>
      </w:tc>
    </w:tr>
  </w:tbl>
  <w:p w:rsidR="00232250" w:rsidRDefault="007145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0" w:rsidRDefault="002322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322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32250" w:rsidRDefault="007145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2250" w:rsidRDefault="00232250">
          <w:pPr>
            <w:pStyle w:val="ConsPlusNormal0"/>
            <w:jc w:val="center"/>
          </w:pPr>
          <w:hyperlink r:id="rId1">
            <w:r w:rsidR="007145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2250" w:rsidRDefault="0071459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3225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32250">
            <w:fldChar w:fldCharType="separate"/>
          </w:r>
          <w:r w:rsidR="00D9294B">
            <w:rPr>
              <w:rFonts w:ascii="Tahoma" w:hAnsi="Tahoma" w:cs="Tahoma"/>
              <w:noProof/>
            </w:rPr>
            <w:t>1</w:t>
          </w:r>
          <w:r w:rsidR="002322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3225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32250">
            <w:fldChar w:fldCharType="separate"/>
          </w:r>
          <w:r w:rsidR="00D9294B">
            <w:rPr>
              <w:rFonts w:ascii="Tahoma" w:hAnsi="Tahoma" w:cs="Tahoma"/>
              <w:noProof/>
            </w:rPr>
            <w:t>7</w:t>
          </w:r>
          <w:r w:rsidR="00232250">
            <w:fldChar w:fldCharType="end"/>
          </w:r>
        </w:p>
      </w:tc>
    </w:tr>
  </w:tbl>
  <w:p w:rsidR="00232250" w:rsidRDefault="007145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9A" w:rsidRDefault="0071459A" w:rsidP="00232250">
      <w:r>
        <w:separator/>
      </w:r>
    </w:p>
  </w:footnote>
  <w:footnote w:type="continuationSeparator" w:id="1">
    <w:p w:rsidR="0071459A" w:rsidRDefault="0071459A" w:rsidP="0023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322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32250" w:rsidRDefault="0071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232250" w:rsidRDefault="0071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232250" w:rsidRDefault="002322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2250" w:rsidRDefault="00232250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322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32250" w:rsidRDefault="0071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232250" w:rsidRDefault="0071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232250" w:rsidRDefault="002322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2250" w:rsidRDefault="0023225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250"/>
    <w:rsid w:val="00232250"/>
    <w:rsid w:val="0071459A"/>
    <w:rsid w:val="00D9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322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3225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322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3225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3225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3225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322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3225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3225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3225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3225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3225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3225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92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3633&amp;date=10.07.2025&amp;dst=100009&amp;field=134" TargetMode="External"/><Relationship Id="rId13" Type="http://schemas.openxmlformats.org/officeDocument/2006/relationships/hyperlink" Target="https://login.consultant.ru/link/?req=doc&amp;base=LAW&amp;n=483648&amp;date=10.07.202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30703&amp;date=10.07.2025&amp;dst=100009&amp;field=134" TargetMode="External"/><Relationship Id="rId12" Type="http://schemas.openxmlformats.org/officeDocument/2006/relationships/hyperlink" Target="https://login.consultant.ru/link/?req=doc&amp;base=LAW&amp;n=480812&amp;date=10.07.2025&amp;dst=100018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6066&amp;date=10.07.202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0221&amp;date=10.07.2025&amp;dst=100009&amp;field=134" TargetMode="External"/><Relationship Id="rId11" Type="http://schemas.openxmlformats.org/officeDocument/2006/relationships/hyperlink" Target="https://login.consultant.ru/link/?req=doc&amp;base=LAW&amp;n=131056&amp;date=10.07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0077&amp;date=10.07.2025" TargetMode="External"/><Relationship Id="rId10" Type="http://schemas.openxmlformats.org/officeDocument/2006/relationships/hyperlink" Target="https://login.consultant.ru/link/?req=doc&amp;base=LAW&amp;n=495712&amp;date=10.07.2025&amp;dst=100305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712&amp;date=10.07.2025&amp;dst=100298&amp;field=134" TargetMode="External"/><Relationship Id="rId14" Type="http://schemas.openxmlformats.org/officeDocument/2006/relationships/hyperlink" Target="https://login.consultant.ru/link/?req=doc&amp;base=LAW&amp;n=370075&amp;date=10.07.202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3484</Words>
  <Characters>19864</Characters>
  <Application>Microsoft Office Word</Application>
  <DocSecurity>0</DocSecurity>
  <Lines>165</Lines>
  <Paragraphs>46</Paragraphs>
  <ScaleCrop>false</ScaleCrop>
  <Company>КонсультантПлюс Версия 4024.00.50</Company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2025-07-10T08:30:00Z</dcterms:modified>
</cp:coreProperties>
</file>